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7A" w:rsidRPr="00E72D58" w:rsidRDefault="00E7417A">
      <w:pPr>
        <w:rPr>
          <w:rFonts w:ascii="Times New Roman" w:hAnsi="Times New Roman" w:cs="Times New Roman"/>
          <w:sz w:val="24"/>
          <w:szCs w:val="24"/>
          <w:lang w:val="en-US"/>
        </w:rPr>
      </w:pPr>
      <w:r w:rsidRPr="00E72D58">
        <w:rPr>
          <w:rFonts w:ascii="Times New Roman" w:hAnsi="Times New Roman" w:cs="Times New Roman"/>
          <w:sz w:val="24"/>
          <w:szCs w:val="24"/>
        </w:rPr>
        <w:t>Журнал</w:t>
      </w:r>
      <w:r w:rsidRPr="00E72D58">
        <w:rPr>
          <w:rFonts w:ascii="Times New Roman" w:hAnsi="Times New Roman" w:cs="Times New Roman"/>
          <w:sz w:val="24"/>
          <w:szCs w:val="24"/>
          <w:lang w:val="en-US"/>
        </w:rPr>
        <w:t xml:space="preserve"> «Life Sciences» (</w:t>
      </w:r>
      <w:hyperlink r:id="rId8" w:history="1">
        <w:r w:rsidR="00267C7E" w:rsidRPr="00692CDE">
          <w:rPr>
            <w:rStyle w:val="a3"/>
            <w:rFonts w:ascii="Times New Roman" w:hAnsi="Times New Roman" w:cs="Times New Roman"/>
            <w:sz w:val="24"/>
            <w:szCs w:val="24"/>
            <w:lang w:val="en-US"/>
          </w:rPr>
          <w:t>www.elsevier.com/locate/lifesci</w:t>
        </w:r>
      </w:hyperlink>
      <w:r w:rsidRPr="00E72D58">
        <w:rPr>
          <w:rFonts w:ascii="Times New Roman" w:hAnsi="Times New Roman" w:cs="Times New Roman"/>
          <w:sz w:val="24"/>
          <w:szCs w:val="24"/>
          <w:lang w:val="en-US"/>
        </w:rPr>
        <w:t>)</w:t>
      </w:r>
    </w:p>
    <w:p w:rsidR="00E7417A" w:rsidRPr="002E7AC7" w:rsidRDefault="00E7417A">
      <w:pPr>
        <w:rPr>
          <w:rFonts w:ascii="Times New Roman" w:hAnsi="Times New Roman" w:cs="Times New Roman"/>
          <w:b/>
          <w:sz w:val="24"/>
          <w:szCs w:val="24"/>
        </w:rPr>
      </w:pPr>
      <w:r w:rsidRPr="00E72D58">
        <w:rPr>
          <w:rFonts w:ascii="Times New Roman" w:hAnsi="Times New Roman" w:cs="Times New Roman"/>
          <w:b/>
          <w:sz w:val="24"/>
          <w:szCs w:val="24"/>
        </w:rPr>
        <w:t>Расслабляющее</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воздействие</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микротитановых</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частиц</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на</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деятельность</w:t>
      </w:r>
      <w:r w:rsidRPr="00DD7A16">
        <w:rPr>
          <w:rFonts w:ascii="Times New Roman" w:hAnsi="Times New Roman" w:cs="Times New Roman"/>
          <w:b/>
          <w:sz w:val="24"/>
          <w:szCs w:val="24"/>
        </w:rPr>
        <w:t xml:space="preserve"> </w:t>
      </w:r>
      <w:r w:rsidR="005F7E2D">
        <w:rPr>
          <w:rFonts w:ascii="Times New Roman" w:hAnsi="Times New Roman" w:cs="Times New Roman"/>
          <w:b/>
          <w:sz w:val="24"/>
          <w:szCs w:val="24"/>
        </w:rPr>
        <w:t>вегетатив</w:t>
      </w:r>
      <w:r w:rsidRPr="00E72D58">
        <w:rPr>
          <w:rFonts w:ascii="Times New Roman" w:hAnsi="Times New Roman" w:cs="Times New Roman"/>
          <w:b/>
          <w:sz w:val="24"/>
          <w:szCs w:val="24"/>
        </w:rPr>
        <w:t>ной</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нервной</w:t>
      </w:r>
      <w:r w:rsidRPr="00DD7A16">
        <w:rPr>
          <w:rFonts w:ascii="Times New Roman" w:hAnsi="Times New Roman" w:cs="Times New Roman"/>
          <w:b/>
          <w:sz w:val="24"/>
          <w:szCs w:val="24"/>
        </w:rPr>
        <w:t xml:space="preserve"> </w:t>
      </w:r>
      <w:r w:rsidRPr="00E72D58">
        <w:rPr>
          <w:rFonts w:ascii="Times New Roman" w:hAnsi="Times New Roman" w:cs="Times New Roman"/>
          <w:b/>
          <w:sz w:val="24"/>
          <w:szCs w:val="24"/>
        </w:rPr>
        <w:t>системы</w:t>
      </w:r>
      <w:r w:rsidR="002E7AC7" w:rsidRPr="00DD7A16">
        <w:rPr>
          <w:rFonts w:ascii="Times New Roman" w:hAnsi="Times New Roman" w:cs="Times New Roman"/>
          <w:b/>
          <w:sz w:val="24"/>
          <w:szCs w:val="24"/>
        </w:rPr>
        <w:t xml:space="preserve"> </w:t>
      </w:r>
      <w:r w:rsidR="002E7AC7">
        <w:rPr>
          <w:rFonts w:ascii="Times New Roman" w:hAnsi="Times New Roman" w:cs="Times New Roman"/>
          <w:b/>
          <w:sz w:val="24"/>
          <w:szCs w:val="24"/>
        </w:rPr>
        <w:t>мышей</w:t>
      </w:r>
    </w:p>
    <w:p w:rsidR="002176BB" w:rsidRPr="00E72D58" w:rsidRDefault="002176BB">
      <w:pPr>
        <w:contextualSpacing/>
        <w:rPr>
          <w:rFonts w:ascii="Times New Roman" w:hAnsi="Times New Roman" w:cs="Times New Roman"/>
          <w:i/>
          <w:sz w:val="18"/>
          <w:szCs w:val="18"/>
        </w:rPr>
      </w:pPr>
      <w:r w:rsidRPr="00E72D58">
        <w:rPr>
          <w:rFonts w:ascii="Times New Roman" w:hAnsi="Times New Roman" w:cs="Times New Roman"/>
          <w:b/>
          <w:sz w:val="18"/>
          <w:szCs w:val="18"/>
        </w:rPr>
        <w:t>В</w:t>
      </w:r>
      <w:r w:rsidR="00E7417A" w:rsidRPr="00E72D58">
        <w:rPr>
          <w:rFonts w:ascii="Times New Roman" w:hAnsi="Times New Roman" w:cs="Times New Roman"/>
          <w:b/>
          <w:sz w:val="18"/>
          <w:szCs w:val="18"/>
        </w:rPr>
        <w:t>атару Аои</w:t>
      </w:r>
      <w:r w:rsidRPr="00E72D58">
        <w:rPr>
          <w:rFonts w:ascii="Times New Roman" w:hAnsi="Times New Roman" w:cs="Times New Roman"/>
          <w:i/>
          <w:sz w:val="18"/>
          <w:szCs w:val="18"/>
        </w:rPr>
        <w:t xml:space="preserve"> – Лаборатория медицинских наук, Высшая школа наук о жизни и окружающей среде, Университет Префектуры Киото, Япония;</w:t>
      </w:r>
      <w:r w:rsidR="00E73149" w:rsidRPr="00E72D58">
        <w:rPr>
          <w:rFonts w:ascii="Times New Roman" w:hAnsi="Times New Roman" w:cs="Times New Roman"/>
          <w:i/>
          <w:sz w:val="18"/>
          <w:szCs w:val="18"/>
        </w:rPr>
        <w:t xml:space="preserve"> Кафедра гастроэнтерологии и гепатологии, Медицинский Университет Префектуры Киото, Япония</w:t>
      </w:r>
      <w:r w:rsidR="002F5E0A" w:rsidRPr="00E72D58">
        <w:rPr>
          <w:rFonts w:ascii="Times New Roman" w:hAnsi="Times New Roman" w:cs="Times New Roman"/>
          <w:i/>
          <w:sz w:val="18"/>
          <w:szCs w:val="18"/>
        </w:rPr>
        <w:t>.</w:t>
      </w:r>
    </w:p>
    <w:p w:rsidR="002F5E0A" w:rsidRPr="00E72D58" w:rsidRDefault="002F5E0A" w:rsidP="002F5E0A">
      <w:pPr>
        <w:contextualSpacing/>
        <w:rPr>
          <w:rFonts w:ascii="Times New Roman" w:hAnsi="Times New Roman" w:cs="Times New Roman"/>
          <w:i/>
          <w:sz w:val="18"/>
          <w:szCs w:val="18"/>
        </w:rPr>
      </w:pPr>
      <w:r w:rsidRPr="00E72D58">
        <w:rPr>
          <w:rFonts w:ascii="Times New Roman" w:hAnsi="Times New Roman" w:cs="Times New Roman"/>
          <w:b/>
          <w:sz w:val="18"/>
          <w:szCs w:val="18"/>
        </w:rPr>
        <w:t>Юджи Наито</w:t>
      </w:r>
      <w:r w:rsidRPr="00E72D58">
        <w:rPr>
          <w:rFonts w:ascii="Times New Roman" w:hAnsi="Times New Roman" w:cs="Times New Roman"/>
          <w:i/>
          <w:sz w:val="18"/>
          <w:szCs w:val="18"/>
        </w:rPr>
        <w:t xml:space="preserve"> - Кафедра гастроэнтерологии и гепатологии, Медицинский Университет Префектуры Киото, Япония.</w:t>
      </w:r>
    </w:p>
    <w:p w:rsidR="00E73149" w:rsidRPr="00E72D58" w:rsidRDefault="002176BB" w:rsidP="00E73149">
      <w:pPr>
        <w:contextualSpacing/>
        <w:rPr>
          <w:rFonts w:ascii="Times New Roman" w:hAnsi="Times New Roman" w:cs="Times New Roman"/>
          <w:i/>
          <w:sz w:val="18"/>
          <w:szCs w:val="18"/>
        </w:rPr>
      </w:pPr>
      <w:r w:rsidRPr="00E72D58">
        <w:rPr>
          <w:rFonts w:ascii="Times New Roman" w:hAnsi="Times New Roman" w:cs="Times New Roman"/>
          <w:b/>
          <w:sz w:val="18"/>
          <w:szCs w:val="18"/>
        </w:rPr>
        <w:t>Йошикадзу Таканами</w:t>
      </w:r>
      <w:r w:rsidR="00E73149" w:rsidRPr="00E72D58">
        <w:rPr>
          <w:rFonts w:ascii="Times New Roman" w:hAnsi="Times New Roman" w:cs="Times New Roman"/>
          <w:b/>
          <w:i/>
          <w:sz w:val="18"/>
          <w:szCs w:val="18"/>
        </w:rPr>
        <w:t xml:space="preserve">, </w:t>
      </w:r>
      <w:r w:rsidR="00E73149" w:rsidRPr="00E72D58">
        <w:rPr>
          <w:rFonts w:ascii="Times New Roman" w:hAnsi="Times New Roman" w:cs="Times New Roman"/>
          <w:b/>
          <w:sz w:val="18"/>
          <w:szCs w:val="18"/>
        </w:rPr>
        <w:t>Юкари Каваи</w:t>
      </w:r>
      <w:r w:rsidR="00E73149" w:rsidRPr="00E72D58">
        <w:rPr>
          <w:rFonts w:ascii="Times New Roman" w:hAnsi="Times New Roman" w:cs="Times New Roman"/>
          <w:sz w:val="18"/>
          <w:szCs w:val="18"/>
        </w:rPr>
        <w:t xml:space="preserve"> </w:t>
      </w:r>
      <w:r w:rsidRPr="00E72D58">
        <w:rPr>
          <w:rFonts w:ascii="Times New Roman" w:hAnsi="Times New Roman" w:cs="Times New Roman"/>
          <w:i/>
          <w:sz w:val="18"/>
          <w:szCs w:val="18"/>
        </w:rPr>
        <w:t xml:space="preserve">– </w:t>
      </w:r>
      <w:r w:rsidR="00E73149" w:rsidRPr="00E72D58">
        <w:rPr>
          <w:rFonts w:ascii="Times New Roman" w:hAnsi="Times New Roman" w:cs="Times New Roman"/>
          <w:i/>
          <w:sz w:val="18"/>
          <w:szCs w:val="18"/>
        </w:rPr>
        <w:t>Кафедра профилактической медицины, Медицинский Университет Префектуры Киото, Япония.</w:t>
      </w:r>
    </w:p>
    <w:p w:rsidR="002176BB" w:rsidRPr="00E72D58" w:rsidRDefault="002176BB">
      <w:pPr>
        <w:contextualSpacing/>
        <w:rPr>
          <w:rFonts w:ascii="Times New Roman" w:hAnsi="Times New Roman" w:cs="Times New Roman"/>
          <w:sz w:val="18"/>
          <w:szCs w:val="18"/>
        </w:rPr>
      </w:pPr>
      <w:r w:rsidRPr="00E72D58">
        <w:rPr>
          <w:rFonts w:ascii="Times New Roman" w:hAnsi="Times New Roman" w:cs="Times New Roman"/>
          <w:b/>
          <w:sz w:val="18"/>
          <w:szCs w:val="18"/>
        </w:rPr>
        <w:t>Такеши Оцуки</w:t>
      </w:r>
      <w:r w:rsidRPr="00E72D58">
        <w:rPr>
          <w:rFonts w:ascii="Times New Roman" w:hAnsi="Times New Roman" w:cs="Times New Roman"/>
          <w:sz w:val="18"/>
          <w:szCs w:val="18"/>
        </w:rPr>
        <w:t xml:space="preserve"> – </w:t>
      </w:r>
      <w:r w:rsidR="00E73149" w:rsidRPr="00E72D58">
        <w:rPr>
          <w:rFonts w:ascii="Times New Roman" w:hAnsi="Times New Roman" w:cs="Times New Roman"/>
          <w:i/>
          <w:sz w:val="18"/>
          <w:szCs w:val="18"/>
        </w:rPr>
        <w:t xml:space="preserve">Факультет </w:t>
      </w:r>
      <w:r w:rsidR="002F5E0A" w:rsidRPr="00E72D58">
        <w:rPr>
          <w:rFonts w:ascii="Times New Roman" w:hAnsi="Times New Roman" w:cs="Times New Roman"/>
          <w:i/>
          <w:sz w:val="18"/>
          <w:szCs w:val="18"/>
        </w:rPr>
        <w:t>здравоохранения и социального обеспечения</w:t>
      </w:r>
      <w:r w:rsidR="00E73149" w:rsidRPr="00E72D58">
        <w:rPr>
          <w:rFonts w:ascii="Times New Roman" w:hAnsi="Times New Roman" w:cs="Times New Roman"/>
          <w:i/>
          <w:sz w:val="18"/>
          <w:szCs w:val="18"/>
        </w:rPr>
        <w:t xml:space="preserve">, </w:t>
      </w:r>
      <w:r w:rsidR="002F5E0A" w:rsidRPr="00E72D58">
        <w:rPr>
          <w:rFonts w:ascii="Times New Roman" w:hAnsi="Times New Roman" w:cs="Times New Roman"/>
          <w:i/>
          <w:sz w:val="18"/>
          <w:szCs w:val="18"/>
        </w:rPr>
        <w:t>Университет Св. Екатерины, Мацуяма, Япония.</w:t>
      </w:r>
    </w:p>
    <w:p w:rsidR="002176BB" w:rsidRPr="00E72D58" w:rsidRDefault="002176BB">
      <w:pPr>
        <w:contextualSpacing/>
        <w:rPr>
          <w:rFonts w:ascii="Times New Roman" w:hAnsi="Times New Roman" w:cs="Times New Roman"/>
          <w:i/>
          <w:sz w:val="18"/>
          <w:szCs w:val="18"/>
        </w:rPr>
      </w:pPr>
      <w:r w:rsidRPr="00E72D58">
        <w:rPr>
          <w:rFonts w:ascii="Times New Roman" w:hAnsi="Times New Roman" w:cs="Times New Roman"/>
          <w:b/>
          <w:sz w:val="18"/>
          <w:szCs w:val="18"/>
        </w:rPr>
        <w:t>Тошиюки Каваке</w:t>
      </w:r>
      <w:r w:rsidRPr="00E72D58">
        <w:rPr>
          <w:rFonts w:ascii="Times New Roman" w:hAnsi="Times New Roman" w:cs="Times New Roman"/>
          <w:sz w:val="18"/>
          <w:szCs w:val="18"/>
        </w:rPr>
        <w:t xml:space="preserve"> – </w:t>
      </w:r>
      <w:r w:rsidR="002F5E0A" w:rsidRPr="00E72D58">
        <w:rPr>
          <w:rFonts w:ascii="Times New Roman" w:hAnsi="Times New Roman" w:cs="Times New Roman"/>
          <w:i/>
          <w:sz w:val="18"/>
          <w:szCs w:val="18"/>
        </w:rPr>
        <w:t>Компания «</w:t>
      </w:r>
      <w:r w:rsidR="002F5E0A" w:rsidRPr="00E72D58">
        <w:rPr>
          <w:rFonts w:ascii="Times New Roman" w:hAnsi="Times New Roman" w:cs="Times New Roman"/>
          <w:i/>
          <w:sz w:val="18"/>
          <w:szCs w:val="18"/>
          <w:lang w:val="en-US"/>
        </w:rPr>
        <w:t>Phiten</w:t>
      </w:r>
      <w:r w:rsidR="002F5E0A" w:rsidRPr="00E72D58">
        <w:rPr>
          <w:rFonts w:ascii="Times New Roman" w:hAnsi="Times New Roman" w:cs="Times New Roman"/>
          <w:i/>
          <w:sz w:val="18"/>
          <w:szCs w:val="18"/>
        </w:rPr>
        <w:t xml:space="preserve">, </w:t>
      </w:r>
      <w:r w:rsidR="002F5E0A" w:rsidRPr="00E72D58">
        <w:rPr>
          <w:rFonts w:ascii="Times New Roman" w:hAnsi="Times New Roman" w:cs="Times New Roman"/>
          <w:i/>
          <w:sz w:val="18"/>
          <w:szCs w:val="18"/>
          <w:lang w:val="en-US"/>
        </w:rPr>
        <w:t>Ltd</w:t>
      </w:r>
      <w:r w:rsidR="002F5E0A" w:rsidRPr="00E72D58">
        <w:rPr>
          <w:rFonts w:ascii="Times New Roman" w:hAnsi="Times New Roman" w:cs="Times New Roman"/>
          <w:i/>
          <w:sz w:val="18"/>
          <w:szCs w:val="18"/>
        </w:rPr>
        <w:t>.», Япония</w:t>
      </w:r>
    </w:p>
    <w:p w:rsidR="001902A2" w:rsidRPr="00E72D58" w:rsidRDefault="002176BB" w:rsidP="001902A2">
      <w:pPr>
        <w:contextualSpacing/>
        <w:rPr>
          <w:rFonts w:ascii="Times New Roman" w:hAnsi="Times New Roman" w:cs="Times New Roman"/>
          <w:i/>
          <w:sz w:val="18"/>
          <w:szCs w:val="18"/>
        </w:rPr>
      </w:pPr>
      <w:r w:rsidRPr="00E72D58">
        <w:rPr>
          <w:rFonts w:ascii="Times New Roman" w:hAnsi="Times New Roman" w:cs="Times New Roman"/>
          <w:b/>
          <w:sz w:val="18"/>
          <w:szCs w:val="18"/>
        </w:rPr>
        <w:t>Тошикадзу Йошикава</w:t>
      </w:r>
      <w:r w:rsidRPr="00E72D58">
        <w:rPr>
          <w:rFonts w:ascii="Times New Roman" w:hAnsi="Times New Roman" w:cs="Times New Roman"/>
          <w:sz w:val="18"/>
          <w:szCs w:val="18"/>
        </w:rPr>
        <w:t xml:space="preserve"> -</w:t>
      </w:r>
      <w:r w:rsidR="001902A2" w:rsidRPr="00E72D58">
        <w:rPr>
          <w:rFonts w:ascii="Times New Roman" w:hAnsi="Times New Roman" w:cs="Times New Roman"/>
          <w:sz w:val="18"/>
          <w:szCs w:val="18"/>
        </w:rPr>
        <w:t xml:space="preserve"> </w:t>
      </w:r>
      <w:r w:rsidR="001902A2" w:rsidRPr="00E72D58">
        <w:rPr>
          <w:rFonts w:ascii="Times New Roman" w:hAnsi="Times New Roman" w:cs="Times New Roman"/>
          <w:i/>
          <w:sz w:val="18"/>
          <w:szCs w:val="18"/>
        </w:rPr>
        <w:t>Кафедра гастроэнтерологии и гепатологии,  Кафедра профилактической медицины, Медицинский Университет Префектуры Киото, Япония.</w:t>
      </w:r>
    </w:p>
    <w:p w:rsidR="00E7417A" w:rsidRPr="00E72D58" w:rsidRDefault="00E7417A">
      <w:pPr>
        <w:contextualSpacing/>
        <w:rPr>
          <w:rFonts w:ascii="Times New Roman" w:hAnsi="Times New Roman" w:cs="Times New Roman"/>
          <w:sz w:val="20"/>
          <w:szCs w:val="20"/>
        </w:rPr>
      </w:pPr>
    </w:p>
    <w:p w:rsidR="000B318E" w:rsidRPr="00E72D58" w:rsidRDefault="000B318E">
      <w:pPr>
        <w:pBdr>
          <w:bottom w:val="single" w:sz="12" w:space="1" w:color="auto"/>
        </w:pBdr>
        <w:contextualSpacing/>
        <w:rPr>
          <w:rFonts w:ascii="Times New Roman" w:hAnsi="Times New Roman" w:cs="Times New Roman"/>
          <w:sz w:val="24"/>
          <w:szCs w:val="24"/>
        </w:rPr>
      </w:pPr>
      <w:r w:rsidRPr="00E72D58">
        <w:rPr>
          <w:rFonts w:ascii="Times New Roman" w:hAnsi="Times New Roman" w:cs="Times New Roman"/>
          <w:sz w:val="24"/>
          <w:szCs w:val="24"/>
        </w:rPr>
        <w:t>21 января 2009</w:t>
      </w:r>
    </w:p>
    <w:p w:rsidR="00B65E22" w:rsidRPr="00E72D58" w:rsidRDefault="00B65E22">
      <w:pPr>
        <w:pBdr>
          <w:bottom w:val="single" w:sz="12" w:space="1" w:color="auto"/>
        </w:pBdr>
        <w:contextualSpacing/>
        <w:rPr>
          <w:rFonts w:ascii="Times New Roman" w:hAnsi="Times New Roman" w:cs="Times New Roman"/>
          <w:sz w:val="20"/>
          <w:szCs w:val="20"/>
        </w:rPr>
      </w:pPr>
    </w:p>
    <w:p w:rsidR="00B65E22" w:rsidRPr="00E72D58" w:rsidRDefault="00B65E22">
      <w:pPr>
        <w:pBdr>
          <w:bottom w:val="single" w:sz="12" w:space="1" w:color="auto"/>
        </w:pBdr>
        <w:contextualSpacing/>
        <w:rPr>
          <w:rFonts w:ascii="Times New Roman" w:hAnsi="Times New Roman" w:cs="Times New Roman"/>
          <w:sz w:val="24"/>
          <w:szCs w:val="24"/>
        </w:rPr>
      </w:pPr>
      <w:r w:rsidRPr="00E72D58">
        <w:rPr>
          <w:rFonts w:ascii="Times New Roman" w:hAnsi="Times New Roman" w:cs="Times New Roman"/>
          <w:sz w:val="24"/>
          <w:szCs w:val="24"/>
        </w:rPr>
        <w:t xml:space="preserve">К Р А Т К А Я     А Н О Т А Ц И Я </w:t>
      </w:r>
    </w:p>
    <w:p w:rsidR="000B318E" w:rsidRPr="00E72D58" w:rsidRDefault="000B318E" w:rsidP="004A711D">
      <w:pPr>
        <w:contextualSpacing/>
        <w:rPr>
          <w:rFonts w:ascii="Times New Roman" w:hAnsi="Times New Roman" w:cs="Times New Roman"/>
          <w:sz w:val="24"/>
          <w:szCs w:val="24"/>
        </w:rPr>
      </w:pPr>
      <w:r w:rsidRPr="00E72D58">
        <w:rPr>
          <w:rFonts w:ascii="Times New Roman" w:hAnsi="Times New Roman" w:cs="Times New Roman"/>
          <w:b/>
          <w:sz w:val="24"/>
          <w:szCs w:val="24"/>
        </w:rPr>
        <w:t>Цели:</w:t>
      </w:r>
      <w:r w:rsidRPr="00E72D58">
        <w:rPr>
          <w:rFonts w:ascii="Times New Roman" w:hAnsi="Times New Roman" w:cs="Times New Roman"/>
          <w:sz w:val="24"/>
          <w:szCs w:val="24"/>
        </w:rPr>
        <w:t xml:space="preserve"> </w:t>
      </w:r>
      <w:r w:rsidR="00B65E22" w:rsidRPr="00E72D58">
        <w:rPr>
          <w:rFonts w:ascii="Times New Roman" w:hAnsi="Times New Roman" w:cs="Times New Roman"/>
          <w:sz w:val="24"/>
          <w:szCs w:val="24"/>
        </w:rPr>
        <w:t>П</w:t>
      </w:r>
      <w:r w:rsidRPr="00E72D58">
        <w:rPr>
          <w:rFonts w:ascii="Times New Roman" w:hAnsi="Times New Roman" w:cs="Times New Roman"/>
          <w:sz w:val="24"/>
          <w:szCs w:val="24"/>
        </w:rPr>
        <w:t xml:space="preserve">редыдущие эксперименты продемонстрировали потенциальную возможность воздействия микротитановых частиц на нервную систему. В рамках данного исследования было экспериментально  проверено воздействие микротитановых частиц на спонтанную активность во время сна и деятельность </w:t>
      </w:r>
      <w:r w:rsidR="005F7E2D">
        <w:rPr>
          <w:rFonts w:ascii="Times New Roman" w:hAnsi="Times New Roman" w:cs="Times New Roman"/>
          <w:sz w:val="24"/>
          <w:szCs w:val="24"/>
        </w:rPr>
        <w:t>вегетатив</w:t>
      </w:r>
      <w:r w:rsidRPr="00E72D58">
        <w:rPr>
          <w:rFonts w:ascii="Times New Roman" w:hAnsi="Times New Roman" w:cs="Times New Roman"/>
          <w:sz w:val="24"/>
          <w:szCs w:val="24"/>
        </w:rPr>
        <w:t>ной нервной системы.</w:t>
      </w:r>
    </w:p>
    <w:p w:rsidR="00F717F9" w:rsidRPr="00E72D58" w:rsidRDefault="00F717F9">
      <w:pPr>
        <w:contextualSpacing/>
        <w:rPr>
          <w:rFonts w:ascii="Times New Roman" w:hAnsi="Times New Roman" w:cs="Times New Roman"/>
          <w:sz w:val="24"/>
          <w:szCs w:val="24"/>
        </w:rPr>
      </w:pPr>
      <w:r w:rsidRPr="00E72D58">
        <w:rPr>
          <w:rFonts w:ascii="Times New Roman" w:hAnsi="Times New Roman" w:cs="Times New Roman"/>
          <w:b/>
          <w:sz w:val="24"/>
          <w:szCs w:val="24"/>
        </w:rPr>
        <w:t>Основной метод:</w:t>
      </w:r>
      <w:r w:rsidRPr="00E72D58">
        <w:rPr>
          <w:rFonts w:ascii="Times New Roman" w:hAnsi="Times New Roman" w:cs="Times New Roman"/>
          <w:sz w:val="24"/>
          <w:szCs w:val="24"/>
        </w:rPr>
        <w:t xml:space="preserve"> </w:t>
      </w:r>
      <w:r w:rsidR="00B65E22" w:rsidRPr="00E72D58">
        <w:rPr>
          <w:rFonts w:ascii="Times New Roman" w:hAnsi="Times New Roman" w:cs="Times New Roman"/>
          <w:sz w:val="24"/>
          <w:szCs w:val="24"/>
        </w:rPr>
        <w:t>У</w:t>
      </w:r>
      <w:r w:rsidRPr="00E72D58">
        <w:rPr>
          <w:rFonts w:ascii="Times New Roman" w:hAnsi="Times New Roman" w:cs="Times New Roman"/>
          <w:sz w:val="24"/>
          <w:szCs w:val="24"/>
        </w:rPr>
        <w:t>ченые Института ис</w:t>
      </w:r>
      <w:r w:rsidR="00E6122A" w:rsidRPr="00E72D58">
        <w:rPr>
          <w:rFonts w:ascii="Times New Roman" w:hAnsi="Times New Roman" w:cs="Times New Roman"/>
          <w:sz w:val="24"/>
          <w:szCs w:val="24"/>
        </w:rPr>
        <w:t>следований раковых заболеваний</w:t>
      </w:r>
      <w:r w:rsidRPr="00E72D58">
        <w:rPr>
          <w:rFonts w:ascii="Times New Roman" w:hAnsi="Times New Roman" w:cs="Times New Roman"/>
          <w:sz w:val="24"/>
          <w:szCs w:val="24"/>
        </w:rPr>
        <w:t xml:space="preserve"> выделили две группы лабораторных мышей, к которым применялись плацебо и микротитан соответственно. В обеих группах замерялись спонтанная активность, параметры обмена веществ и вариабельность сердечного ритма.</w:t>
      </w:r>
    </w:p>
    <w:p w:rsidR="00610F6B" w:rsidRPr="00E72D58" w:rsidRDefault="00F717F9" w:rsidP="00610F6B">
      <w:pPr>
        <w:contextualSpacing/>
        <w:rPr>
          <w:rFonts w:ascii="Times New Roman" w:hAnsi="Times New Roman" w:cs="Times New Roman"/>
          <w:sz w:val="24"/>
          <w:szCs w:val="24"/>
        </w:rPr>
      </w:pPr>
      <w:r w:rsidRPr="00E72D58">
        <w:rPr>
          <w:rFonts w:ascii="Times New Roman" w:hAnsi="Times New Roman" w:cs="Times New Roman"/>
          <w:b/>
          <w:sz w:val="24"/>
          <w:szCs w:val="24"/>
        </w:rPr>
        <w:t xml:space="preserve">Ключевой результат: </w:t>
      </w:r>
      <w:r w:rsidRPr="00E72D58">
        <w:rPr>
          <w:rFonts w:ascii="Times New Roman" w:hAnsi="Times New Roman" w:cs="Times New Roman"/>
          <w:sz w:val="24"/>
          <w:szCs w:val="24"/>
        </w:rPr>
        <w:t xml:space="preserve"> </w:t>
      </w:r>
      <w:r w:rsidR="00B65E22" w:rsidRPr="00E72D58">
        <w:rPr>
          <w:rFonts w:ascii="Times New Roman" w:hAnsi="Times New Roman" w:cs="Times New Roman"/>
          <w:sz w:val="24"/>
          <w:szCs w:val="24"/>
        </w:rPr>
        <w:t>В</w:t>
      </w:r>
      <w:r w:rsidR="004A711D" w:rsidRPr="00E72D58">
        <w:rPr>
          <w:rFonts w:ascii="Times New Roman" w:hAnsi="Times New Roman" w:cs="Times New Roman"/>
          <w:sz w:val="24"/>
          <w:szCs w:val="24"/>
        </w:rPr>
        <w:t xml:space="preserve"> группе мышей, в</w:t>
      </w:r>
      <w:r w:rsidRPr="00E72D58">
        <w:rPr>
          <w:rFonts w:ascii="Times New Roman" w:hAnsi="Times New Roman" w:cs="Times New Roman"/>
          <w:sz w:val="24"/>
          <w:szCs w:val="24"/>
        </w:rPr>
        <w:t xml:space="preserve"> которой применялись изделия с частицами микротитана, спонтанная активность сократилась в дневной период, в сравнении с группой, к которой применяли плацебо. </w:t>
      </w:r>
      <w:r w:rsidR="00C57A00" w:rsidRPr="00E72D58">
        <w:rPr>
          <w:rFonts w:ascii="Times New Roman" w:hAnsi="Times New Roman" w:cs="Times New Roman"/>
          <w:sz w:val="24"/>
          <w:szCs w:val="24"/>
        </w:rPr>
        <w:t xml:space="preserve">Также </w:t>
      </w:r>
      <w:r w:rsidR="004A711D" w:rsidRPr="00E72D58">
        <w:rPr>
          <w:rFonts w:ascii="Times New Roman" w:hAnsi="Times New Roman" w:cs="Times New Roman"/>
          <w:sz w:val="24"/>
          <w:szCs w:val="24"/>
        </w:rPr>
        <w:t>наблюдалось</w:t>
      </w:r>
      <w:r w:rsidR="00C57A00" w:rsidRPr="00E72D58">
        <w:rPr>
          <w:rFonts w:ascii="Times New Roman" w:hAnsi="Times New Roman" w:cs="Times New Roman"/>
          <w:sz w:val="24"/>
          <w:szCs w:val="24"/>
        </w:rPr>
        <w:t xml:space="preserve"> снижен</w:t>
      </w:r>
      <w:r w:rsidR="004A711D" w:rsidRPr="00E72D58">
        <w:rPr>
          <w:rFonts w:ascii="Times New Roman" w:hAnsi="Times New Roman" w:cs="Times New Roman"/>
          <w:sz w:val="24"/>
          <w:szCs w:val="24"/>
        </w:rPr>
        <w:t>ие уровня</w:t>
      </w:r>
      <w:r w:rsidR="00C57A00" w:rsidRPr="00E72D58">
        <w:rPr>
          <w:rFonts w:ascii="Times New Roman" w:hAnsi="Times New Roman" w:cs="Times New Roman"/>
          <w:sz w:val="24"/>
          <w:szCs w:val="24"/>
        </w:rPr>
        <w:t xml:space="preserve"> норадреналина. </w:t>
      </w:r>
      <w:r w:rsidR="00610F6B" w:rsidRPr="00E72D58">
        <w:rPr>
          <w:rFonts w:ascii="Times New Roman" w:hAnsi="Times New Roman" w:cs="Times New Roman"/>
          <w:sz w:val="24"/>
          <w:szCs w:val="24"/>
        </w:rPr>
        <w:t xml:space="preserve"> Посредством телеметрической системы </w:t>
      </w:r>
      <w:r w:rsidR="00C57A00" w:rsidRPr="00E72D58">
        <w:rPr>
          <w:rFonts w:ascii="Times New Roman" w:hAnsi="Times New Roman" w:cs="Times New Roman"/>
          <w:sz w:val="24"/>
          <w:szCs w:val="24"/>
        </w:rPr>
        <w:t xml:space="preserve">была измерена </w:t>
      </w:r>
      <w:r w:rsidR="00610F6B" w:rsidRPr="00E72D58">
        <w:rPr>
          <w:rFonts w:ascii="Times New Roman" w:hAnsi="Times New Roman" w:cs="Times New Roman"/>
          <w:sz w:val="24"/>
          <w:szCs w:val="24"/>
        </w:rPr>
        <w:t xml:space="preserve">вариабельность сердечного ритма, оценивалась нервная активность. </w:t>
      </w:r>
      <w:r w:rsidR="00B65E22" w:rsidRPr="00E72D58">
        <w:rPr>
          <w:rFonts w:ascii="Times New Roman" w:hAnsi="Times New Roman" w:cs="Times New Roman"/>
          <w:sz w:val="24"/>
          <w:szCs w:val="24"/>
        </w:rPr>
        <w:t xml:space="preserve"> Анализ состояния энергетических спектров длительности интервала отдыха и восстановлени</w:t>
      </w:r>
      <w:r w:rsidR="00DB47A5" w:rsidRPr="00E72D58">
        <w:rPr>
          <w:rFonts w:ascii="Times New Roman" w:hAnsi="Times New Roman" w:cs="Times New Roman"/>
          <w:sz w:val="24"/>
          <w:szCs w:val="24"/>
        </w:rPr>
        <w:t>я</w:t>
      </w:r>
      <w:r w:rsidR="00B65E22" w:rsidRPr="00E72D58">
        <w:rPr>
          <w:rFonts w:ascii="Times New Roman" w:hAnsi="Times New Roman" w:cs="Times New Roman"/>
          <w:sz w:val="24"/>
          <w:szCs w:val="24"/>
        </w:rPr>
        <w:t xml:space="preserve"> выявил</w:t>
      </w:r>
      <w:r w:rsidR="004A711D" w:rsidRPr="00E72D58">
        <w:rPr>
          <w:rFonts w:ascii="Times New Roman" w:hAnsi="Times New Roman" w:cs="Times New Roman"/>
          <w:sz w:val="24"/>
          <w:szCs w:val="24"/>
        </w:rPr>
        <w:t>,</w:t>
      </w:r>
      <w:r w:rsidR="00B65E22" w:rsidRPr="00E72D58">
        <w:rPr>
          <w:rFonts w:ascii="Times New Roman" w:hAnsi="Times New Roman" w:cs="Times New Roman"/>
          <w:sz w:val="24"/>
          <w:szCs w:val="24"/>
        </w:rPr>
        <w:t xml:space="preserve"> что высокочастотный диапазон </w:t>
      </w:r>
      <w:r w:rsidR="004A711D" w:rsidRPr="00E72D58">
        <w:rPr>
          <w:rFonts w:ascii="Times New Roman" w:hAnsi="Times New Roman" w:cs="Times New Roman"/>
          <w:sz w:val="24"/>
          <w:szCs w:val="24"/>
        </w:rPr>
        <w:t>парасимпатической</w:t>
      </w:r>
      <w:r w:rsidR="00B65E22" w:rsidRPr="00E72D58">
        <w:rPr>
          <w:rFonts w:ascii="Times New Roman" w:hAnsi="Times New Roman" w:cs="Times New Roman"/>
          <w:sz w:val="24"/>
          <w:szCs w:val="24"/>
        </w:rPr>
        <w:t xml:space="preserve"> активност</w:t>
      </w:r>
      <w:r w:rsidR="004A711D" w:rsidRPr="00E72D58">
        <w:rPr>
          <w:rFonts w:ascii="Times New Roman" w:hAnsi="Times New Roman" w:cs="Times New Roman"/>
          <w:sz w:val="24"/>
          <w:szCs w:val="24"/>
        </w:rPr>
        <w:t>и</w:t>
      </w:r>
      <w:r w:rsidR="00B65E22" w:rsidRPr="00E72D58">
        <w:rPr>
          <w:rFonts w:ascii="Times New Roman" w:hAnsi="Times New Roman" w:cs="Times New Roman"/>
          <w:sz w:val="24"/>
          <w:szCs w:val="24"/>
        </w:rPr>
        <w:t xml:space="preserve">, был существенно увеличен </w:t>
      </w:r>
      <w:r w:rsidR="004A711D" w:rsidRPr="00E72D58">
        <w:rPr>
          <w:rFonts w:ascii="Times New Roman" w:hAnsi="Times New Roman" w:cs="Times New Roman"/>
          <w:sz w:val="24"/>
          <w:szCs w:val="24"/>
        </w:rPr>
        <w:t>при применении</w:t>
      </w:r>
      <w:r w:rsidR="00B65E22" w:rsidRPr="00E72D58">
        <w:rPr>
          <w:rFonts w:ascii="Times New Roman" w:hAnsi="Times New Roman" w:cs="Times New Roman"/>
          <w:sz w:val="24"/>
          <w:szCs w:val="24"/>
        </w:rPr>
        <w:t xml:space="preserve"> микротитана, в то время как энергетическое спектральное отношение низких частот к высоким снизилось в сравнении с группой, в которой использовали плацебо.</w:t>
      </w:r>
    </w:p>
    <w:p w:rsidR="00B65E22" w:rsidRPr="00E72D58" w:rsidRDefault="00B65E22" w:rsidP="00610F6B">
      <w:pPr>
        <w:pBdr>
          <w:bottom w:val="single" w:sz="12" w:space="1" w:color="auto"/>
        </w:pBdr>
        <w:contextualSpacing/>
        <w:rPr>
          <w:rFonts w:ascii="Times New Roman" w:hAnsi="Times New Roman" w:cs="Times New Roman"/>
          <w:sz w:val="24"/>
          <w:szCs w:val="24"/>
        </w:rPr>
      </w:pPr>
      <w:r w:rsidRPr="00E72D58">
        <w:rPr>
          <w:rFonts w:ascii="Times New Roman" w:hAnsi="Times New Roman" w:cs="Times New Roman"/>
          <w:b/>
          <w:sz w:val="24"/>
          <w:szCs w:val="24"/>
        </w:rPr>
        <w:t xml:space="preserve">Вывод: </w:t>
      </w:r>
      <w:r w:rsidRPr="00E72D58">
        <w:rPr>
          <w:rFonts w:ascii="Times New Roman" w:hAnsi="Times New Roman" w:cs="Times New Roman"/>
          <w:sz w:val="24"/>
          <w:szCs w:val="24"/>
        </w:rPr>
        <w:t xml:space="preserve">Применение микротитановых частиц позволило улучшить отдых и восстановление во время сна посредством регулирования активности </w:t>
      </w:r>
      <w:r w:rsidR="005F7E2D">
        <w:rPr>
          <w:rFonts w:ascii="Times New Roman" w:hAnsi="Times New Roman" w:cs="Times New Roman"/>
          <w:sz w:val="24"/>
          <w:szCs w:val="24"/>
        </w:rPr>
        <w:t>вегетативной</w:t>
      </w:r>
      <w:r w:rsidRPr="00E72D58">
        <w:rPr>
          <w:rFonts w:ascii="Times New Roman" w:hAnsi="Times New Roman" w:cs="Times New Roman"/>
          <w:sz w:val="24"/>
          <w:szCs w:val="24"/>
        </w:rPr>
        <w:t xml:space="preserve"> нервной системы, что подтверждает расслабляющий эффект микротитана. </w:t>
      </w:r>
    </w:p>
    <w:p w:rsidR="00B65E22" w:rsidRPr="00E72D58" w:rsidRDefault="00B65E22" w:rsidP="00610F6B">
      <w:pPr>
        <w:contextualSpacing/>
        <w:rPr>
          <w:rFonts w:ascii="Times New Roman" w:hAnsi="Times New Roman" w:cs="Times New Roman"/>
          <w:b/>
          <w:sz w:val="20"/>
          <w:szCs w:val="20"/>
        </w:rPr>
      </w:pPr>
    </w:p>
    <w:p w:rsidR="004A711D" w:rsidRDefault="004A711D" w:rsidP="00E72D58">
      <w:pPr>
        <w:ind w:firstLine="708"/>
        <w:contextualSpacing/>
        <w:rPr>
          <w:rFonts w:ascii="Times New Roman" w:hAnsi="Times New Roman" w:cs="Times New Roman"/>
          <w:b/>
          <w:sz w:val="24"/>
          <w:szCs w:val="24"/>
        </w:rPr>
      </w:pPr>
      <w:r w:rsidRPr="00E72D58">
        <w:rPr>
          <w:rFonts w:ascii="Times New Roman" w:hAnsi="Times New Roman" w:cs="Times New Roman"/>
          <w:b/>
          <w:sz w:val="24"/>
          <w:szCs w:val="24"/>
        </w:rPr>
        <w:t>Введение</w:t>
      </w:r>
    </w:p>
    <w:p w:rsidR="00E72D58" w:rsidRPr="00E72D58" w:rsidRDefault="00E72D58" w:rsidP="00E72D58">
      <w:pPr>
        <w:ind w:firstLine="708"/>
        <w:contextualSpacing/>
        <w:rPr>
          <w:rFonts w:ascii="Times New Roman" w:hAnsi="Times New Roman" w:cs="Times New Roman"/>
          <w:b/>
          <w:sz w:val="24"/>
          <w:szCs w:val="24"/>
        </w:rPr>
      </w:pPr>
    </w:p>
    <w:p w:rsidR="004A711D" w:rsidRPr="00E72D58" w:rsidRDefault="008D0C08" w:rsidP="00610F6B">
      <w:pPr>
        <w:contextualSpacing/>
        <w:rPr>
          <w:rFonts w:ascii="Times New Roman" w:hAnsi="Times New Roman" w:cs="Times New Roman"/>
          <w:sz w:val="24"/>
          <w:szCs w:val="24"/>
        </w:rPr>
      </w:pPr>
      <w:r w:rsidRPr="00E72D58">
        <w:rPr>
          <w:rFonts w:ascii="Times New Roman" w:hAnsi="Times New Roman" w:cs="Times New Roman"/>
          <w:sz w:val="24"/>
          <w:szCs w:val="24"/>
        </w:rPr>
        <w:tab/>
        <w:t>Титан – это мета</w:t>
      </w:r>
      <w:r w:rsidR="000403C1" w:rsidRPr="00E72D58">
        <w:rPr>
          <w:rFonts w:ascii="Times New Roman" w:hAnsi="Times New Roman" w:cs="Times New Roman"/>
          <w:sz w:val="24"/>
          <w:szCs w:val="24"/>
        </w:rPr>
        <w:t>л</w:t>
      </w:r>
      <w:r w:rsidRPr="00E72D58">
        <w:rPr>
          <w:rFonts w:ascii="Times New Roman" w:hAnsi="Times New Roman" w:cs="Times New Roman"/>
          <w:sz w:val="24"/>
          <w:szCs w:val="24"/>
        </w:rPr>
        <w:t xml:space="preserve">л, который является одним из переходных элементов и применяется в качестве компонента различных материалов, включая </w:t>
      </w:r>
      <w:r w:rsidR="000403C1" w:rsidRPr="00E72D58">
        <w:rPr>
          <w:rFonts w:ascii="Times New Roman" w:hAnsi="Times New Roman" w:cs="Times New Roman"/>
          <w:sz w:val="24"/>
          <w:szCs w:val="24"/>
        </w:rPr>
        <w:t xml:space="preserve">такие, как металлические сплавы и краски.  В медицине из-за высокой биологической совместимости, он применяется в качестве материала, из которого изготавливают различные имплантаты.  Кроме того, известны некоторые значимые свойства титана как противовоспалительного средства и антиоксиданта, а также дополнительного фактора, </w:t>
      </w:r>
      <w:r w:rsidR="000403C1" w:rsidRPr="00E72D58">
        <w:rPr>
          <w:rFonts w:ascii="Times New Roman" w:hAnsi="Times New Roman" w:cs="Times New Roman"/>
          <w:sz w:val="24"/>
          <w:szCs w:val="24"/>
        </w:rPr>
        <w:lastRenderedPageBreak/>
        <w:t xml:space="preserve">способствующего росту нервных клеток </w:t>
      </w:r>
      <w:r w:rsidR="000403C1" w:rsidRPr="00E72D58">
        <w:rPr>
          <w:rFonts w:ascii="Times New Roman" w:hAnsi="Times New Roman" w:cs="Times New Roman"/>
          <w:color w:val="0070C0"/>
          <w:sz w:val="24"/>
          <w:szCs w:val="24"/>
        </w:rPr>
        <w:t>(</w:t>
      </w:r>
      <w:r w:rsidR="00207E9B" w:rsidRPr="00E72D58">
        <w:rPr>
          <w:rFonts w:ascii="Times New Roman" w:hAnsi="Times New Roman" w:cs="Times New Roman"/>
          <w:color w:val="0070C0"/>
          <w:sz w:val="24"/>
          <w:szCs w:val="24"/>
          <w:lang w:val="en-US"/>
        </w:rPr>
        <w:t>Carballo</w:t>
      </w:r>
      <w:r w:rsidR="00207E9B" w:rsidRPr="00E72D58">
        <w:rPr>
          <w:rFonts w:ascii="Times New Roman" w:hAnsi="Times New Roman" w:cs="Times New Roman"/>
          <w:color w:val="0070C0"/>
          <w:sz w:val="24"/>
          <w:szCs w:val="24"/>
        </w:rPr>
        <w:t>-</w:t>
      </w:r>
      <w:r w:rsidR="00207E9B" w:rsidRPr="00E72D58">
        <w:rPr>
          <w:rFonts w:ascii="Times New Roman" w:hAnsi="Times New Roman" w:cs="Times New Roman"/>
          <w:color w:val="0070C0"/>
          <w:sz w:val="24"/>
          <w:szCs w:val="24"/>
          <w:lang w:val="en-US"/>
        </w:rPr>
        <w:t>Vila</w:t>
      </w:r>
      <w:r w:rsidR="000403C1" w:rsidRPr="00E72D58">
        <w:rPr>
          <w:rFonts w:ascii="Times New Roman" w:hAnsi="Times New Roman" w:cs="Times New Roman"/>
          <w:color w:val="0070C0"/>
          <w:sz w:val="24"/>
          <w:szCs w:val="24"/>
        </w:rPr>
        <w:t xml:space="preserve"> 2008; </w:t>
      </w:r>
      <w:r w:rsidR="00207E9B" w:rsidRPr="00E72D58">
        <w:rPr>
          <w:rFonts w:ascii="Times New Roman" w:hAnsi="Times New Roman" w:cs="Times New Roman"/>
          <w:color w:val="0070C0"/>
          <w:sz w:val="24"/>
          <w:szCs w:val="24"/>
          <w:lang w:val="en-US"/>
        </w:rPr>
        <w:t>Overgaard</w:t>
      </w:r>
      <w:r w:rsidR="000403C1" w:rsidRPr="00E72D58">
        <w:rPr>
          <w:rFonts w:ascii="Times New Roman" w:hAnsi="Times New Roman" w:cs="Times New Roman"/>
          <w:color w:val="0070C0"/>
          <w:sz w:val="24"/>
          <w:szCs w:val="24"/>
        </w:rPr>
        <w:t xml:space="preserve"> 1998; </w:t>
      </w:r>
      <w:r w:rsidR="00207E9B" w:rsidRPr="00E72D58">
        <w:rPr>
          <w:rFonts w:ascii="Times New Roman" w:hAnsi="Times New Roman" w:cs="Times New Roman"/>
          <w:color w:val="0070C0"/>
          <w:sz w:val="24"/>
          <w:szCs w:val="24"/>
          <w:lang w:val="en-US"/>
        </w:rPr>
        <w:t>Sahlin</w:t>
      </w:r>
      <w:r w:rsidR="000403C1" w:rsidRPr="00E72D58">
        <w:rPr>
          <w:rFonts w:ascii="Times New Roman" w:hAnsi="Times New Roman" w:cs="Times New Roman"/>
          <w:color w:val="0070C0"/>
          <w:sz w:val="24"/>
          <w:szCs w:val="24"/>
        </w:rPr>
        <w:t xml:space="preserve"> 2006; </w:t>
      </w:r>
      <w:r w:rsidR="00207E9B" w:rsidRPr="00E72D58">
        <w:rPr>
          <w:rFonts w:ascii="Times New Roman" w:hAnsi="Times New Roman" w:cs="Times New Roman"/>
          <w:color w:val="0070C0"/>
          <w:sz w:val="24"/>
          <w:szCs w:val="24"/>
          <w:lang w:val="en-US"/>
        </w:rPr>
        <w:t>Suzuki</w:t>
      </w:r>
      <w:r w:rsidR="000403C1" w:rsidRPr="00E72D58">
        <w:rPr>
          <w:rFonts w:ascii="Times New Roman" w:hAnsi="Times New Roman" w:cs="Times New Roman"/>
          <w:color w:val="0070C0"/>
          <w:sz w:val="24"/>
          <w:szCs w:val="24"/>
        </w:rPr>
        <w:t xml:space="preserve"> 2003). </w:t>
      </w:r>
      <w:r w:rsidR="0039351A" w:rsidRPr="00E72D58">
        <w:rPr>
          <w:rFonts w:ascii="Times New Roman" w:hAnsi="Times New Roman" w:cs="Times New Roman"/>
          <w:color w:val="0070C0"/>
          <w:sz w:val="24"/>
          <w:szCs w:val="24"/>
        </w:rPr>
        <w:t xml:space="preserve"> </w:t>
      </w:r>
      <w:r w:rsidR="0039351A" w:rsidRPr="00E72D58">
        <w:rPr>
          <w:rFonts w:ascii="Times New Roman" w:hAnsi="Times New Roman" w:cs="Times New Roman"/>
          <w:sz w:val="24"/>
          <w:szCs w:val="24"/>
        </w:rPr>
        <w:t>Далее было обнаружено, что подвергшийся определенной обработке титан может оказывать воздействие на нервную систему млекопитающих в силу сокращения скорости электрически вызванного ответа</w:t>
      </w:r>
      <w:r w:rsidR="0039351A" w:rsidRPr="00E72D58">
        <w:rPr>
          <w:rStyle w:val="a6"/>
          <w:rFonts w:ascii="Times New Roman" w:hAnsi="Times New Roman" w:cs="Times New Roman"/>
          <w:sz w:val="24"/>
          <w:szCs w:val="24"/>
        </w:rPr>
        <w:footnoteReference w:id="1"/>
      </w:r>
      <w:r w:rsidR="0039351A" w:rsidRPr="00E72D58">
        <w:rPr>
          <w:rFonts w:ascii="Times New Roman" w:hAnsi="Times New Roman" w:cs="Times New Roman"/>
          <w:sz w:val="24"/>
          <w:szCs w:val="24"/>
        </w:rPr>
        <w:t xml:space="preserve"> и преобразования сигналов в седалищном нер</w:t>
      </w:r>
      <w:r w:rsidR="008E7900" w:rsidRPr="00E72D58">
        <w:rPr>
          <w:rFonts w:ascii="Times New Roman" w:hAnsi="Times New Roman" w:cs="Times New Roman"/>
          <w:sz w:val="24"/>
          <w:szCs w:val="24"/>
        </w:rPr>
        <w:t xml:space="preserve">ве </w:t>
      </w:r>
      <w:r w:rsidR="008E7900" w:rsidRPr="00E72D58">
        <w:rPr>
          <w:rFonts w:ascii="Times New Roman" w:hAnsi="Times New Roman" w:cs="Times New Roman"/>
          <w:color w:val="0070C0"/>
          <w:sz w:val="24"/>
          <w:szCs w:val="24"/>
        </w:rPr>
        <w:t>(</w:t>
      </w:r>
      <w:r w:rsidR="00207E9B" w:rsidRPr="00E72D58">
        <w:rPr>
          <w:rFonts w:ascii="Times New Roman" w:hAnsi="Times New Roman" w:cs="Times New Roman"/>
          <w:color w:val="0070C0"/>
          <w:sz w:val="24"/>
          <w:szCs w:val="24"/>
          <w:lang w:val="en-US"/>
        </w:rPr>
        <w:t>Cehrel</w:t>
      </w:r>
      <w:r w:rsidR="00207E9B" w:rsidRPr="00E72D58">
        <w:rPr>
          <w:rFonts w:ascii="Times New Roman" w:hAnsi="Times New Roman" w:cs="Times New Roman"/>
          <w:color w:val="0070C0"/>
          <w:sz w:val="24"/>
          <w:szCs w:val="24"/>
        </w:rPr>
        <w:t xml:space="preserve"> </w:t>
      </w:r>
      <w:r w:rsidR="008E7900" w:rsidRPr="00E72D58">
        <w:rPr>
          <w:rFonts w:ascii="Times New Roman" w:hAnsi="Times New Roman" w:cs="Times New Roman"/>
          <w:color w:val="0070C0"/>
          <w:sz w:val="24"/>
          <w:szCs w:val="24"/>
        </w:rPr>
        <w:t xml:space="preserve">2003; </w:t>
      </w:r>
      <w:r w:rsidR="00207E9B" w:rsidRPr="00E72D58">
        <w:rPr>
          <w:rFonts w:ascii="Times New Roman" w:hAnsi="Times New Roman" w:cs="Times New Roman"/>
          <w:color w:val="0070C0"/>
          <w:sz w:val="24"/>
          <w:szCs w:val="24"/>
          <w:lang w:val="en-US"/>
        </w:rPr>
        <w:t>Onur</w:t>
      </w:r>
      <w:r w:rsidR="008E7900" w:rsidRPr="00E72D58">
        <w:rPr>
          <w:rFonts w:ascii="Times New Roman" w:hAnsi="Times New Roman" w:cs="Times New Roman"/>
          <w:color w:val="0070C0"/>
          <w:sz w:val="24"/>
          <w:szCs w:val="24"/>
        </w:rPr>
        <w:t xml:space="preserve"> 2004)</w:t>
      </w:r>
      <w:r w:rsidR="008E7900" w:rsidRPr="00E72D58">
        <w:rPr>
          <w:rFonts w:ascii="Times New Roman" w:hAnsi="Times New Roman" w:cs="Times New Roman"/>
          <w:sz w:val="24"/>
          <w:szCs w:val="24"/>
        </w:rPr>
        <w:t xml:space="preserve">. Недавнее исследование </w:t>
      </w:r>
      <w:r w:rsidR="008E7900" w:rsidRPr="00E72D58">
        <w:rPr>
          <w:rFonts w:ascii="Times New Roman" w:hAnsi="Times New Roman" w:cs="Times New Roman"/>
          <w:color w:val="0070C0"/>
          <w:sz w:val="24"/>
          <w:szCs w:val="24"/>
        </w:rPr>
        <w:t>(</w:t>
      </w:r>
      <w:r w:rsidR="00207E9B" w:rsidRPr="00E72D58">
        <w:rPr>
          <w:rFonts w:ascii="Times New Roman" w:hAnsi="Times New Roman" w:cs="Times New Roman"/>
          <w:color w:val="0070C0"/>
          <w:sz w:val="24"/>
          <w:szCs w:val="24"/>
          <w:lang w:val="en-US"/>
        </w:rPr>
        <w:t>Korte</w:t>
      </w:r>
      <w:r w:rsidR="008E7900" w:rsidRPr="00E72D58">
        <w:rPr>
          <w:rFonts w:ascii="Times New Roman" w:hAnsi="Times New Roman" w:cs="Times New Roman"/>
          <w:color w:val="0070C0"/>
          <w:sz w:val="24"/>
          <w:szCs w:val="24"/>
        </w:rPr>
        <w:t xml:space="preserve"> 2008) </w:t>
      </w:r>
      <w:r w:rsidR="008E7900" w:rsidRPr="00E72D58">
        <w:rPr>
          <w:rFonts w:ascii="Times New Roman" w:hAnsi="Times New Roman" w:cs="Times New Roman"/>
          <w:sz w:val="24"/>
          <w:szCs w:val="24"/>
        </w:rPr>
        <w:t>продемонстрировало, что применение микротитана (частиц титана диаметром в микроны)  сокращает разность электрических потенциалов в клеточных мембранах и частоты биоэлектрического потенциала пирамидальных нейронов в гиппокампе даже в тех случаях, когда остается пространство между металлом и нейронами. Такое воздействие микротитана на п</w:t>
      </w:r>
      <w:r w:rsidR="00BA1F86" w:rsidRPr="00E72D58">
        <w:rPr>
          <w:rFonts w:ascii="Times New Roman" w:hAnsi="Times New Roman" w:cs="Times New Roman"/>
          <w:sz w:val="24"/>
          <w:szCs w:val="24"/>
        </w:rPr>
        <w:t xml:space="preserve">ирамидальные нейроны способно </w:t>
      </w:r>
      <w:r w:rsidR="008E7900" w:rsidRPr="00E72D58">
        <w:rPr>
          <w:rFonts w:ascii="Times New Roman" w:hAnsi="Times New Roman" w:cs="Times New Roman"/>
          <w:sz w:val="24"/>
          <w:szCs w:val="24"/>
        </w:rPr>
        <w:t>снизить болевые ощущения.  Все эти набл</w:t>
      </w:r>
      <w:r w:rsidR="00127729" w:rsidRPr="00E72D58">
        <w:rPr>
          <w:rFonts w:ascii="Times New Roman" w:hAnsi="Times New Roman" w:cs="Times New Roman"/>
          <w:sz w:val="24"/>
          <w:szCs w:val="24"/>
        </w:rPr>
        <w:t>ю</w:t>
      </w:r>
      <w:r w:rsidR="008E7900" w:rsidRPr="00E72D58">
        <w:rPr>
          <w:rFonts w:ascii="Times New Roman" w:hAnsi="Times New Roman" w:cs="Times New Roman"/>
          <w:sz w:val="24"/>
          <w:szCs w:val="24"/>
        </w:rPr>
        <w:t>дения привели нас к гипотезе</w:t>
      </w:r>
      <w:r w:rsidR="0010406D" w:rsidRPr="00E72D58">
        <w:rPr>
          <w:rFonts w:ascii="Times New Roman" w:hAnsi="Times New Roman" w:cs="Times New Roman"/>
          <w:sz w:val="24"/>
          <w:szCs w:val="24"/>
        </w:rPr>
        <w:t xml:space="preserve"> о том, что обработанный определенным образом титан  способен подавлять возбудимость нейронов и регулировать биоэлектрический потенциал клеточных мембран клеток </w:t>
      </w:r>
      <w:r w:rsidR="005F7E2D">
        <w:rPr>
          <w:rFonts w:ascii="Times New Roman" w:hAnsi="Times New Roman" w:cs="Times New Roman"/>
          <w:sz w:val="24"/>
          <w:szCs w:val="24"/>
        </w:rPr>
        <w:t>вегетативной</w:t>
      </w:r>
      <w:r w:rsidR="0010406D" w:rsidRPr="00E72D58">
        <w:rPr>
          <w:rFonts w:ascii="Times New Roman" w:hAnsi="Times New Roman" w:cs="Times New Roman"/>
          <w:sz w:val="24"/>
          <w:szCs w:val="24"/>
        </w:rPr>
        <w:t xml:space="preserve"> нервной системы.</w:t>
      </w:r>
    </w:p>
    <w:p w:rsidR="00B12580" w:rsidRPr="00E72D58" w:rsidRDefault="0010406D" w:rsidP="00610F6B">
      <w:pPr>
        <w:contextualSpacing/>
        <w:rPr>
          <w:rFonts w:ascii="Times New Roman" w:hAnsi="Times New Roman" w:cs="Times New Roman"/>
          <w:sz w:val="24"/>
          <w:szCs w:val="24"/>
        </w:rPr>
      </w:pPr>
      <w:r w:rsidRPr="00E72D58">
        <w:rPr>
          <w:rFonts w:ascii="Times New Roman" w:hAnsi="Times New Roman" w:cs="Times New Roman"/>
          <w:sz w:val="24"/>
          <w:szCs w:val="24"/>
        </w:rPr>
        <w:tab/>
      </w:r>
      <w:r w:rsidR="005F7E2D">
        <w:rPr>
          <w:rFonts w:ascii="Times New Roman" w:hAnsi="Times New Roman" w:cs="Times New Roman"/>
          <w:sz w:val="24"/>
          <w:szCs w:val="24"/>
        </w:rPr>
        <w:t>Вегетатив</w:t>
      </w:r>
      <w:r w:rsidR="00207E9B" w:rsidRPr="00E72D58">
        <w:rPr>
          <w:rFonts w:ascii="Times New Roman" w:hAnsi="Times New Roman" w:cs="Times New Roman"/>
          <w:sz w:val="24"/>
          <w:szCs w:val="24"/>
        </w:rPr>
        <w:t xml:space="preserve">ная нервная система – </w:t>
      </w:r>
      <w:r w:rsidR="00A13929">
        <w:rPr>
          <w:rFonts w:ascii="Times New Roman" w:hAnsi="Times New Roman" w:cs="Times New Roman"/>
          <w:sz w:val="24"/>
          <w:szCs w:val="24"/>
        </w:rPr>
        <w:t xml:space="preserve">это </w:t>
      </w:r>
      <w:r w:rsidR="00207E9B" w:rsidRPr="00E72D58">
        <w:rPr>
          <w:rFonts w:ascii="Times New Roman" w:hAnsi="Times New Roman" w:cs="Times New Roman"/>
          <w:sz w:val="24"/>
          <w:szCs w:val="24"/>
        </w:rPr>
        <w:t xml:space="preserve">один из главных факторов, регулирующих работу сердечно-сосудистой системы </w:t>
      </w:r>
      <w:r w:rsidR="00207E9B" w:rsidRPr="00E72D58">
        <w:rPr>
          <w:rFonts w:ascii="Times New Roman" w:hAnsi="Times New Roman" w:cs="Times New Roman"/>
          <w:color w:val="0070C0"/>
          <w:sz w:val="24"/>
          <w:szCs w:val="24"/>
        </w:rPr>
        <w:t>(</w:t>
      </w:r>
      <w:r w:rsidR="00207E9B" w:rsidRPr="00E72D58">
        <w:rPr>
          <w:rFonts w:ascii="Times New Roman" w:hAnsi="Times New Roman" w:cs="Times New Roman"/>
          <w:color w:val="0070C0"/>
          <w:sz w:val="24"/>
          <w:szCs w:val="24"/>
          <w:lang w:val="en-US"/>
        </w:rPr>
        <w:t>Julius</w:t>
      </w:r>
      <w:r w:rsidR="00207E9B" w:rsidRPr="00E72D58">
        <w:rPr>
          <w:rFonts w:ascii="Times New Roman" w:hAnsi="Times New Roman" w:cs="Times New Roman"/>
          <w:color w:val="0070C0"/>
          <w:sz w:val="24"/>
          <w:szCs w:val="24"/>
        </w:rPr>
        <w:t xml:space="preserve">, </w:t>
      </w:r>
      <w:r w:rsidR="00207E9B" w:rsidRPr="00E72D58">
        <w:rPr>
          <w:rFonts w:ascii="Times New Roman" w:hAnsi="Times New Roman" w:cs="Times New Roman"/>
          <w:color w:val="0070C0"/>
          <w:sz w:val="24"/>
          <w:szCs w:val="24"/>
          <w:lang w:val="en-US"/>
        </w:rPr>
        <w:t>Johnson</w:t>
      </w:r>
      <w:r w:rsidR="00207E9B" w:rsidRPr="00E72D58">
        <w:rPr>
          <w:rFonts w:ascii="Times New Roman" w:hAnsi="Times New Roman" w:cs="Times New Roman"/>
          <w:color w:val="0070C0"/>
          <w:sz w:val="24"/>
          <w:szCs w:val="24"/>
        </w:rPr>
        <w:t xml:space="preserve"> 1985; </w:t>
      </w:r>
      <w:r w:rsidR="00207E9B" w:rsidRPr="00E72D58">
        <w:rPr>
          <w:rFonts w:ascii="Times New Roman" w:hAnsi="Times New Roman" w:cs="Times New Roman"/>
          <w:color w:val="0070C0"/>
          <w:sz w:val="24"/>
          <w:szCs w:val="24"/>
          <w:lang w:val="en-US"/>
        </w:rPr>
        <w:t>Kawashima</w:t>
      </w:r>
      <w:r w:rsidR="00F90E30" w:rsidRPr="00E72D58">
        <w:rPr>
          <w:rFonts w:ascii="Times New Roman" w:hAnsi="Times New Roman" w:cs="Times New Roman"/>
          <w:color w:val="0070C0"/>
          <w:sz w:val="24"/>
          <w:szCs w:val="24"/>
        </w:rPr>
        <w:t xml:space="preserve"> 2005:</w:t>
      </w:r>
      <w:r w:rsidR="00207E9B" w:rsidRPr="00E72D58">
        <w:rPr>
          <w:rFonts w:ascii="Times New Roman" w:hAnsi="Times New Roman" w:cs="Times New Roman"/>
          <w:color w:val="0070C0"/>
          <w:sz w:val="24"/>
          <w:szCs w:val="24"/>
        </w:rPr>
        <w:t xml:space="preserve"> </w:t>
      </w:r>
      <w:r w:rsidR="00207E9B" w:rsidRPr="00E72D58">
        <w:rPr>
          <w:rFonts w:ascii="Times New Roman" w:hAnsi="Times New Roman" w:cs="Times New Roman"/>
          <w:color w:val="0070C0"/>
          <w:sz w:val="24"/>
          <w:szCs w:val="24"/>
          <w:lang w:val="en-US"/>
        </w:rPr>
        <w:t>Schultz</w:t>
      </w:r>
      <w:r w:rsidR="00207E9B" w:rsidRPr="00E72D58">
        <w:rPr>
          <w:rFonts w:ascii="Times New Roman" w:hAnsi="Times New Roman" w:cs="Times New Roman"/>
          <w:color w:val="0070C0"/>
          <w:sz w:val="24"/>
          <w:szCs w:val="24"/>
        </w:rPr>
        <w:t xml:space="preserve"> 2007)</w:t>
      </w:r>
      <w:r w:rsidR="00207E9B" w:rsidRPr="00E72D58">
        <w:rPr>
          <w:rFonts w:ascii="Times New Roman" w:hAnsi="Times New Roman" w:cs="Times New Roman"/>
          <w:sz w:val="24"/>
          <w:szCs w:val="24"/>
        </w:rPr>
        <w:t xml:space="preserve">, </w:t>
      </w:r>
      <w:r w:rsidR="00F90E30" w:rsidRPr="00E72D58">
        <w:rPr>
          <w:rFonts w:ascii="Times New Roman" w:hAnsi="Times New Roman" w:cs="Times New Roman"/>
          <w:sz w:val="24"/>
          <w:szCs w:val="24"/>
        </w:rPr>
        <w:t xml:space="preserve">внутренних органов </w:t>
      </w:r>
      <w:r w:rsidR="00F90E30" w:rsidRPr="00E72D58">
        <w:rPr>
          <w:rFonts w:ascii="Times New Roman" w:hAnsi="Times New Roman" w:cs="Times New Roman"/>
          <w:color w:val="0070C0"/>
          <w:sz w:val="24"/>
          <w:szCs w:val="24"/>
        </w:rPr>
        <w:t>(Kiba 2002; Tougas 1999)</w:t>
      </w:r>
      <w:r w:rsidR="00F90E30" w:rsidRPr="00E72D58">
        <w:rPr>
          <w:rFonts w:ascii="Times New Roman" w:hAnsi="Times New Roman" w:cs="Times New Roman"/>
          <w:sz w:val="24"/>
          <w:szCs w:val="24"/>
        </w:rPr>
        <w:t xml:space="preserve">  и иммунной системы </w:t>
      </w:r>
      <w:r w:rsidR="00F90E30" w:rsidRPr="00E72D58">
        <w:rPr>
          <w:rFonts w:ascii="Times New Roman" w:hAnsi="Times New Roman" w:cs="Times New Roman"/>
          <w:color w:val="0070C0"/>
          <w:sz w:val="24"/>
          <w:szCs w:val="24"/>
        </w:rPr>
        <w:t>(</w:t>
      </w:r>
      <w:r w:rsidR="00F90E30" w:rsidRPr="00E72D58">
        <w:rPr>
          <w:rFonts w:ascii="Times New Roman" w:hAnsi="Times New Roman" w:cs="Times New Roman"/>
          <w:color w:val="0070C0"/>
          <w:sz w:val="24"/>
          <w:szCs w:val="24"/>
          <w:lang w:val="en-US"/>
        </w:rPr>
        <w:t>Bellinger</w:t>
      </w:r>
      <w:r w:rsidR="00F90E30" w:rsidRPr="00E72D58">
        <w:rPr>
          <w:rFonts w:ascii="Times New Roman" w:hAnsi="Times New Roman" w:cs="Times New Roman"/>
          <w:color w:val="0070C0"/>
          <w:sz w:val="24"/>
          <w:szCs w:val="24"/>
        </w:rPr>
        <w:t xml:space="preserve"> 2008; </w:t>
      </w:r>
      <w:r w:rsidR="00F90E30" w:rsidRPr="00E72D58">
        <w:rPr>
          <w:rFonts w:ascii="Times New Roman" w:hAnsi="Times New Roman" w:cs="Times New Roman"/>
          <w:color w:val="0070C0"/>
          <w:sz w:val="24"/>
          <w:szCs w:val="24"/>
          <w:lang w:val="en-US"/>
        </w:rPr>
        <w:t>Nance</w:t>
      </w:r>
      <w:r w:rsidR="00F90E30" w:rsidRPr="00E72D58">
        <w:rPr>
          <w:rFonts w:ascii="Times New Roman" w:hAnsi="Times New Roman" w:cs="Times New Roman"/>
          <w:color w:val="0070C0"/>
          <w:sz w:val="24"/>
          <w:szCs w:val="24"/>
        </w:rPr>
        <w:t xml:space="preserve">, </w:t>
      </w:r>
      <w:r w:rsidR="00F90E30" w:rsidRPr="00E72D58">
        <w:rPr>
          <w:rFonts w:ascii="Times New Roman" w:hAnsi="Times New Roman" w:cs="Times New Roman"/>
          <w:color w:val="0070C0"/>
          <w:sz w:val="24"/>
          <w:szCs w:val="24"/>
          <w:lang w:val="en-US"/>
        </w:rPr>
        <w:t>Sanders</w:t>
      </w:r>
      <w:r w:rsidR="00F90E30" w:rsidRPr="00E72D58">
        <w:rPr>
          <w:rFonts w:ascii="Times New Roman" w:hAnsi="Times New Roman" w:cs="Times New Roman"/>
          <w:color w:val="0070C0"/>
          <w:sz w:val="24"/>
          <w:szCs w:val="24"/>
        </w:rPr>
        <w:t xml:space="preserve"> 2007)</w:t>
      </w:r>
      <w:r w:rsidR="00F90E30" w:rsidRPr="00E72D58">
        <w:rPr>
          <w:rFonts w:ascii="Times New Roman" w:hAnsi="Times New Roman" w:cs="Times New Roman"/>
          <w:sz w:val="24"/>
          <w:szCs w:val="24"/>
        </w:rPr>
        <w:t xml:space="preserve">. Таким образом, устойчивое нарушение баланса между симпатической и парасимпатической активностью приводит к различным отклонениям. Деятельность </w:t>
      </w:r>
      <w:r w:rsidR="005F7E2D">
        <w:rPr>
          <w:rFonts w:ascii="Times New Roman" w:hAnsi="Times New Roman" w:cs="Times New Roman"/>
          <w:sz w:val="24"/>
          <w:szCs w:val="24"/>
        </w:rPr>
        <w:t>вегетатив</w:t>
      </w:r>
      <w:r w:rsidR="00F90E30" w:rsidRPr="00E72D58">
        <w:rPr>
          <w:rFonts w:ascii="Times New Roman" w:hAnsi="Times New Roman" w:cs="Times New Roman"/>
          <w:sz w:val="24"/>
          <w:szCs w:val="24"/>
        </w:rPr>
        <w:t xml:space="preserve">ной нервной системы также напрямую связана с эмоциональным состоянием, </w:t>
      </w:r>
      <w:r w:rsidR="00B12580" w:rsidRPr="00E72D58">
        <w:rPr>
          <w:rFonts w:ascii="Times New Roman" w:hAnsi="Times New Roman" w:cs="Times New Roman"/>
          <w:sz w:val="24"/>
          <w:szCs w:val="24"/>
        </w:rPr>
        <w:t>процессами возбуждения</w:t>
      </w:r>
      <w:r w:rsidR="00F90E30" w:rsidRPr="00E72D58">
        <w:rPr>
          <w:rFonts w:ascii="Times New Roman" w:hAnsi="Times New Roman" w:cs="Times New Roman"/>
          <w:sz w:val="24"/>
          <w:szCs w:val="24"/>
        </w:rPr>
        <w:t xml:space="preserve">, стрессом и умственной активностью. Умственное и эмоциональное напряжение приводит к усилению  </w:t>
      </w:r>
      <w:r w:rsidR="00B12580" w:rsidRPr="00E72D58">
        <w:rPr>
          <w:rFonts w:ascii="Times New Roman" w:hAnsi="Times New Roman" w:cs="Times New Roman"/>
          <w:sz w:val="24"/>
          <w:szCs w:val="24"/>
        </w:rPr>
        <w:t xml:space="preserve">активности симпатического нерва и служит причиной </w:t>
      </w:r>
      <w:r w:rsidR="00BA1F86" w:rsidRPr="00E72D58">
        <w:rPr>
          <w:rFonts w:ascii="Times New Roman" w:hAnsi="Times New Roman" w:cs="Times New Roman"/>
          <w:sz w:val="24"/>
          <w:szCs w:val="24"/>
        </w:rPr>
        <w:t>возбуждения</w:t>
      </w:r>
      <w:r w:rsidR="00B12580" w:rsidRPr="00E72D58">
        <w:rPr>
          <w:rFonts w:ascii="Times New Roman" w:hAnsi="Times New Roman" w:cs="Times New Roman"/>
          <w:sz w:val="24"/>
          <w:szCs w:val="24"/>
        </w:rPr>
        <w:t xml:space="preserve"> </w:t>
      </w:r>
      <w:r w:rsidR="00B12580" w:rsidRPr="00E72D58">
        <w:rPr>
          <w:rFonts w:ascii="Times New Roman" w:hAnsi="Times New Roman" w:cs="Times New Roman"/>
          <w:color w:val="0070C0"/>
          <w:sz w:val="24"/>
          <w:szCs w:val="24"/>
        </w:rPr>
        <w:t>(Ziegler 1993)</w:t>
      </w:r>
      <w:r w:rsidR="00B12580" w:rsidRPr="00E72D58">
        <w:rPr>
          <w:rFonts w:ascii="Times New Roman" w:hAnsi="Times New Roman" w:cs="Times New Roman"/>
          <w:sz w:val="24"/>
          <w:szCs w:val="24"/>
        </w:rPr>
        <w:t xml:space="preserve">. Если микротитан успокаивает активность симпатического нерва, то он также регулирует аномальные реакции, например, такие как нарушения деятельности сердечнососудистой системы, возникающие в результате физиологического стресса.  Это означает, что микротитан вызывает преобладание парасимпатической активности над симпатической, что может оказывать расслабляющий эффект на организм. </w:t>
      </w:r>
    </w:p>
    <w:p w:rsidR="0010406D" w:rsidRPr="00E72D58" w:rsidRDefault="00B12580" w:rsidP="00610F6B">
      <w:pPr>
        <w:contextualSpacing/>
        <w:rPr>
          <w:rFonts w:ascii="Times New Roman" w:hAnsi="Times New Roman" w:cs="Times New Roman"/>
          <w:sz w:val="24"/>
          <w:szCs w:val="24"/>
        </w:rPr>
      </w:pPr>
      <w:r w:rsidRPr="00E72D58">
        <w:rPr>
          <w:rFonts w:ascii="Times New Roman" w:hAnsi="Times New Roman" w:cs="Times New Roman"/>
          <w:sz w:val="24"/>
          <w:szCs w:val="24"/>
        </w:rPr>
        <w:tab/>
        <w:t xml:space="preserve"> </w:t>
      </w:r>
      <w:r w:rsidR="003076F4" w:rsidRPr="00E72D58">
        <w:rPr>
          <w:rFonts w:ascii="Times New Roman" w:hAnsi="Times New Roman" w:cs="Times New Roman"/>
          <w:sz w:val="24"/>
          <w:szCs w:val="24"/>
        </w:rPr>
        <w:t xml:space="preserve">Для проверки данной гипотезы мы изучили воздействие микротитана на </w:t>
      </w:r>
      <w:r w:rsidR="005F7E2D">
        <w:rPr>
          <w:rFonts w:ascii="Times New Roman" w:hAnsi="Times New Roman" w:cs="Times New Roman"/>
          <w:sz w:val="24"/>
          <w:szCs w:val="24"/>
        </w:rPr>
        <w:t>вегетатив</w:t>
      </w:r>
      <w:r w:rsidR="003076F4" w:rsidRPr="00E72D58">
        <w:rPr>
          <w:rFonts w:ascii="Times New Roman" w:hAnsi="Times New Roman" w:cs="Times New Roman"/>
          <w:sz w:val="24"/>
          <w:szCs w:val="24"/>
        </w:rPr>
        <w:t>ную нервную систему и эмоциональное состояние мышей.</w:t>
      </w:r>
      <w:r w:rsidR="006F0BD8" w:rsidRPr="00E72D58">
        <w:rPr>
          <w:rFonts w:ascii="Times New Roman" w:hAnsi="Times New Roman" w:cs="Times New Roman"/>
          <w:sz w:val="24"/>
          <w:szCs w:val="24"/>
        </w:rPr>
        <w:t xml:space="preserve"> Помещенные в новое пространство мыши демонстрируют повышенную возбудимость и активно передвигаются в пространстве клетки, время их сна при этом значительно сокращается. В случае если воздействие микротитаном на контрольную группу мышей способно привести к снижению симпатической активности, это означало бы снижение уровня возбуждения и увеличение времени сна. Таким образом, мы проверили воздействие титана в условиях психологического стресса для мышей.</w:t>
      </w:r>
    </w:p>
    <w:p w:rsidR="006F0BD8" w:rsidRPr="00E72D58" w:rsidRDefault="006F0BD8" w:rsidP="00610F6B">
      <w:pPr>
        <w:contextualSpacing/>
        <w:rPr>
          <w:rFonts w:ascii="Times New Roman" w:hAnsi="Times New Roman" w:cs="Times New Roman"/>
          <w:sz w:val="24"/>
          <w:szCs w:val="24"/>
        </w:rPr>
      </w:pPr>
    </w:p>
    <w:p w:rsidR="008A00B3" w:rsidRPr="00E72D58" w:rsidRDefault="008A00B3" w:rsidP="00610F6B">
      <w:pPr>
        <w:contextualSpacing/>
        <w:rPr>
          <w:rFonts w:ascii="Times New Roman" w:hAnsi="Times New Roman" w:cs="Times New Roman"/>
          <w:sz w:val="24"/>
          <w:szCs w:val="24"/>
        </w:rPr>
      </w:pPr>
    </w:p>
    <w:p w:rsidR="006F0BD8" w:rsidRPr="00E72D58" w:rsidRDefault="006F0BD8" w:rsidP="00610F6B">
      <w:pPr>
        <w:contextualSpacing/>
        <w:rPr>
          <w:rFonts w:ascii="Times New Roman" w:hAnsi="Times New Roman" w:cs="Times New Roman"/>
          <w:b/>
          <w:sz w:val="24"/>
          <w:szCs w:val="24"/>
        </w:rPr>
      </w:pPr>
      <w:r w:rsidRPr="00E72D58">
        <w:rPr>
          <w:rFonts w:ascii="Times New Roman" w:hAnsi="Times New Roman" w:cs="Times New Roman"/>
          <w:b/>
          <w:sz w:val="24"/>
          <w:szCs w:val="24"/>
        </w:rPr>
        <w:t>Материалы и методы</w:t>
      </w:r>
    </w:p>
    <w:p w:rsidR="008A00B3" w:rsidRPr="00E72D58" w:rsidRDefault="008A00B3" w:rsidP="00610F6B">
      <w:pPr>
        <w:contextualSpacing/>
        <w:rPr>
          <w:rFonts w:ascii="Times New Roman" w:hAnsi="Times New Roman" w:cs="Times New Roman"/>
          <w:b/>
          <w:sz w:val="24"/>
          <w:szCs w:val="24"/>
        </w:rPr>
      </w:pPr>
    </w:p>
    <w:p w:rsidR="00B65E22" w:rsidRPr="00E72D58" w:rsidRDefault="008A00B3" w:rsidP="008A00B3">
      <w:pPr>
        <w:contextualSpacing/>
        <w:rPr>
          <w:rFonts w:ascii="Times New Roman" w:hAnsi="Times New Roman" w:cs="Times New Roman"/>
          <w:i/>
          <w:sz w:val="24"/>
          <w:szCs w:val="24"/>
        </w:rPr>
      </w:pPr>
      <w:r w:rsidRPr="00E72D58">
        <w:rPr>
          <w:rFonts w:ascii="Times New Roman" w:hAnsi="Times New Roman" w:cs="Times New Roman"/>
          <w:i/>
          <w:sz w:val="24"/>
          <w:szCs w:val="24"/>
        </w:rPr>
        <w:t>Подготовка материала с микротитаном</w:t>
      </w:r>
    </w:p>
    <w:p w:rsidR="008A00B3" w:rsidRPr="00E72D58" w:rsidRDefault="008A00B3" w:rsidP="008A00B3">
      <w:pPr>
        <w:contextualSpacing/>
        <w:rPr>
          <w:rFonts w:ascii="Times New Roman" w:hAnsi="Times New Roman" w:cs="Times New Roman"/>
          <w:i/>
          <w:sz w:val="24"/>
          <w:szCs w:val="24"/>
        </w:rPr>
      </w:pPr>
    </w:p>
    <w:p w:rsidR="008A00B3" w:rsidRPr="00E72D58" w:rsidRDefault="008A00B3" w:rsidP="008A00B3">
      <w:pPr>
        <w:contextualSpacing/>
        <w:rPr>
          <w:rFonts w:ascii="Times New Roman" w:hAnsi="Times New Roman" w:cs="Times New Roman"/>
          <w:sz w:val="24"/>
          <w:szCs w:val="24"/>
        </w:rPr>
      </w:pPr>
      <w:r w:rsidRPr="00E72D58">
        <w:rPr>
          <w:rFonts w:ascii="Times New Roman" w:hAnsi="Times New Roman" w:cs="Times New Roman"/>
          <w:sz w:val="24"/>
          <w:szCs w:val="24"/>
        </w:rPr>
        <w:tab/>
        <w:t xml:space="preserve">Микротитан был создан посредством разделения титана на частицы </w:t>
      </w:r>
      <w:r w:rsidR="002C0CA8" w:rsidRPr="00E72D58">
        <w:rPr>
          <w:rFonts w:ascii="Times New Roman" w:hAnsi="Times New Roman" w:cs="Times New Roman"/>
          <w:sz w:val="24"/>
          <w:szCs w:val="24"/>
        </w:rPr>
        <w:t xml:space="preserve">диаметром 26,7 нм (по технологии компании </w:t>
      </w:r>
      <w:r w:rsidR="002C0CA8" w:rsidRPr="00E72D58">
        <w:rPr>
          <w:rFonts w:ascii="Times New Roman" w:hAnsi="Times New Roman" w:cs="Times New Roman"/>
          <w:sz w:val="24"/>
          <w:szCs w:val="24"/>
          <w:lang w:val="en-US"/>
        </w:rPr>
        <w:t>Phiten</w:t>
      </w:r>
      <w:r w:rsidR="002C0CA8" w:rsidRPr="00E72D58">
        <w:rPr>
          <w:rFonts w:ascii="Times New Roman" w:hAnsi="Times New Roman" w:cs="Times New Roman"/>
          <w:sz w:val="24"/>
          <w:szCs w:val="24"/>
        </w:rPr>
        <w:t xml:space="preserve">, Киото, Япония).  Были подготовлены резиновые </w:t>
      </w:r>
      <w:r w:rsidR="002C0CA8" w:rsidRPr="00E72D58">
        <w:rPr>
          <w:rFonts w:ascii="Times New Roman" w:hAnsi="Times New Roman" w:cs="Times New Roman"/>
          <w:sz w:val="24"/>
          <w:szCs w:val="24"/>
        </w:rPr>
        <w:lastRenderedPageBreak/>
        <w:t>листы, содержавшие микротитан в концентрации 0,94%  от массы, а также, необработанные микротитаном для применения в качестве плацебо. Эти листы были прикреплены к стенам клеток изнутри и снаружи.</w:t>
      </w:r>
    </w:p>
    <w:p w:rsidR="00DE5461" w:rsidRPr="00E72D58" w:rsidRDefault="00DE5461" w:rsidP="008A00B3">
      <w:pPr>
        <w:contextualSpacing/>
        <w:rPr>
          <w:rFonts w:ascii="Times New Roman" w:hAnsi="Times New Roman" w:cs="Times New Roman"/>
          <w:sz w:val="24"/>
          <w:szCs w:val="24"/>
        </w:rPr>
      </w:pPr>
    </w:p>
    <w:p w:rsidR="00DE5461" w:rsidRPr="00E72D58" w:rsidRDefault="00DE5461" w:rsidP="008A00B3">
      <w:pPr>
        <w:contextualSpacing/>
        <w:rPr>
          <w:rFonts w:ascii="Times New Roman" w:hAnsi="Times New Roman" w:cs="Times New Roman"/>
          <w:i/>
          <w:sz w:val="24"/>
          <w:szCs w:val="24"/>
        </w:rPr>
      </w:pPr>
      <w:r w:rsidRPr="00E72D58">
        <w:rPr>
          <w:rFonts w:ascii="Times New Roman" w:hAnsi="Times New Roman" w:cs="Times New Roman"/>
          <w:i/>
          <w:sz w:val="24"/>
          <w:szCs w:val="24"/>
        </w:rPr>
        <w:t>Животные и исходные параметры эксперимента</w:t>
      </w:r>
    </w:p>
    <w:p w:rsidR="00DE5461" w:rsidRPr="00E72D58" w:rsidRDefault="00DE5461" w:rsidP="008A00B3">
      <w:pPr>
        <w:contextualSpacing/>
        <w:rPr>
          <w:rFonts w:ascii="Times New Roman" w:hAnsi="Times New Roman" w:cs="Times New Roman"/>
          <w:i/>
          <w:sz w:val="24"/>
          <w:szCs w:val="24"/>
        </w:rPr>
      </w:pPr>
    </w:p>
    <w:p w:rsidR="00DE5461" w:rsidRPr="00E72D58" w:rsidRDefault="00DE5461" w:rsidP="008A00B3">
      <w:pPr>
        <w:contextualSpacing/>
        <w:rPr>
          <w:rFonts w:ascii="Times New Roman" w:hAnsi="Times New Roman" w:cs="Times New Roman"/>
          <w:sz w:val="24"/>
          <w:szCs w:val="24"/>
        </w:rPr>
      </w:pPr>
      <w:r w:rsidRPr="00E72D58">
        <w:rPr>
          <w:rFonts w:ascii="Times New Roman" w:hAnsi="Times New Roman" w:cs="Times New Roman"/>
          <w:i/>
          <w:sz w:val="24"/>
          <w:szCs w:val="24"/>
        </w:rPr>
        <w:tab/>
      </w:r>
      <w:r w:rsidR="00BA352C" w:rsidRPr="00E72D58">
        <w:rPr>
          <w:rFonts w:ascii="Times New Roman" w:hAnsi="Times New Roman" w:cs="Times New Roman"/>
          <w:sz w:val="24"/>
          <w:szCs w:val="24"/>
        </w:rPr>
        <w:t xml:space="preserve">Данное исследование проводилось с </w:t>
      </w:r>
      <w:r w:rsidR="00C944D6" w:rsidRPr="00E72D58">
        <w:rPr>
          <w:rFonts w:ascii="Times New Roman" w:hAnsi="Times New Roman" w:cs="Times New Roman"/>
          <w:sz w:val="24"/>
          <w:szCs w:val="24"/>
        </w:rPr>
        <w:t xml:space="preserve">соблюдением принципов Японского совета по защите животных и было одобрено Комитетом исследований на животных Медицинского университета Префектуры Киото (Разрешение № М19-42).  Мыши возрастом 10 недель </w:t>
      </w:r>
      <w:r w:rsidR="00C572C1" w:rsidRPr="00E72D58">
        <w:rPr>
          <w:rFonts w:ascii="Times New Roman" w:hAnsi="Times New Roman" w:cs="Times New Roman"/>
          <w:sz w:val="24"/>
          <w:szCs w:val="24"/>
        </w:rPr>
        <w:t>были поставлены из</w:t>
      </w:r>
      <w:r w:rsidR="00C944D6" w:rsidRPr="00E72D58">
        <w:rPr>
          <w:rFonts w:ascii="Times New Roman" w:hAnsi="Times New Roman" w:cs="Times New Roman"/>
          <w:sz w:val="24"/>
          <w:szCs w:val="24"/>
        </w:rPr>
        <w:t xml:space="preserve"> Института исследований раковых заболеваний </w:t>
      </w:r>
      <w:r w:rsidR="00C572C1" w:rsidRPr="00E72D58">
        <w:rPr>
          <w:rFonts w:ascii="Times New Roman" w:hAnsi="Times New Roman" w:cs="Times New Roman"/>
          <w:sz w:val="24"/>
          <w:szCs w:val="24"/>
        </w:rPr>
        <w:t xml:space="preserve">(Киото, Япония) и прошли акклиматизацию в течение 6 недель при температурном режиме 22±2°С при искусственном создании цикла из дневного и ночного времени суток длиной в 12 часов (включение света с 7:30 до 19:30). В эксперименте были задействованы только мыши самцы с целью исключить спонтанную активность, вызванную сменой фаз менструального цикла.  Мыши были разделены на две группы: контрольную группу и группу, подвергавшуюся воздействию микротитана. В обеих группах замерялись </w:t>
      </w:r>
      <w:r w:rsidR="002348E7" w:rsidRPr="00E72D58">
        <w:rPr>
          <w:rFonts w:ascii="Times New Roman" w:hAnsi="Times New Roman" w:cs="Times New Roman"/>
          <w:sz w:val="24"/>
          <w:szCs w:val="24"/>
        </w:rPr>
        <w:t>спонтанная активность, параметры обмена веществ и вариабельность сердечного ритма. Замер показателей мышей в групп</w:t>
      </w:r>
      <w:r w:rsidR="00223D73" w:rsidRPr="00E72D58">
        <w:rPr>
          <w:rFonts w:ascii="Times New Roman" w:hAnsi="Times New Roman" w:cs="Times New Roman"/>
          <w:sz w:val="24"/>
          <w:szCs w:val="24"/>
        </w:rPr>
        <w:t xml:space="preserve">ах проводились без изъятия их из клеток, в которых они были размещены на протяжении всего эксперимента. В дополнение, для изучения особенностей воздействия микротитана, применялись листы, обернутые алюминием. </w:t>
      </w:r>
      <w:r w:rsidR="004E6164" w:rsidRPr="00E72D58">
        <w:rPr>
          <w:rFonts w:ascii="Times New Roman" w:hAnsi="Times New Roman" w:cs="Times New Roman"/>
          <w:sz w:val="24"/>
          <w:szCs w:val="24"/>
        </w:rPr>
        <w:t>В 7:30 мыши размещались по индивидуальным клеткам, где они могли свободно перемещаться и имели доступ к корму и питьевой воде. Замеры показателей осуществлялись в 19:30.</w:t>
      </w:r>
    </w:p>
    <w:p w:rsidR="004E6164" w:rsidRPr="00E72D58" w:rsidRDefault="004E6164" w:rsidP="008A00B3">
      <w:pPr>
        <w:contextualSpacing/>
        <w:rPr>
          <w:rFonts w:ascii="Times New Roman" w:hAnsi="Times New Roman" w:cs="Times New Roman"/>
          <w:sz w:val="24"/>
          <w:szCs w:val="24"/>
        </w:rPr>
      </w:pPr>
    </w:p>
    <w:p w:rsidR="004E6164" w:rsidRPr="00E72D58" w:rsidRDefault="004E6164" w:rsidP="008A00B3">
      <w:pPr>
        <w:contextualSpacing/>
        <w:rPr>
          <w:rFonts w:ascii="Times New Roman" w:hAnsi="Times New Roman" w:cs="Times New Roman"/>
          <w:i/>
          <w:sz w:val="24"/>
          <w:szCs w:val="24"/>
        </w:rPr>
      </w:pPr>
      <w:r w:rsidRPr="00E72D58">
        <w:rPr>
          <w:rFonts w:ascii="Times New Roman" w:hAnsi="Times New Roman" w:cs="Times New Roman"/>
          <w:i/>
          <w:sz w:val="24"/>
          <w:szCs w:val="24"/>
        </w:rPr>
        <w:t>Определение спонтанной активности и уровня обмена веществ</w:t>
      </w:r>
    </w:p>
    <w:p w:rsidR="00F717F9" w:rsidRPr="00E72D58" w:rsidRDefault="00F717F9">
      <w:pPr>
        <w:contextualSpacing/>
        <w:rPr>
          <w:rFonts w:ascii="Times New Roman" w:hAnsi="Times New Roman" w:cs="Times New Roman"/>
          <w:sz w:val="24"/>
          <w:szCs w:val="24"/>
        </w:rPr>
      </w:pPr>
    </w:p>
    <w:p w:rsidR="004E6164" w:rsidRPr="00E72D58" w:rsidRDefault="004E6164">
      <w:pPr>
        <w:contextualSpacing/>
        <w:rPr>
          <w:rFonts w:ascii="Times New Roman" w:hAnsi="Times New Roman" w:cs="Times New Roman"/>
          <w:sz w:val="24"/>
          <w:szCs w:val="24"/>
        </w:rPr>
      </w:pPr>
      <w:r w:rsidRPr="00E72D58">
        <w:rPr>
          <w:rFonts w:ascii="Times New Roman" w:hAnsi="Times New Roman" w:cs="Times New Roman"/>
          <w:sz w:val="24"/>
          <w:szCs w:val="24"/>
        </w:rPr>
        <w:tab/>
        <w:t>Спонтанная активность каждой мыши исследовалась, как это было описано ранее</w:t>
      </w:r>
      <w:r w:rsidRPr="00E72D58">
        <w:rPr>
          <w:rFonts w:ascii="Times New Roman" w:hAnsi="Times New Roman" w:cs="Times New Roman"/>
          <w:color w:val="0070C0"/>
          <w:sz w:val="24"/>
          <w:szCs w:val="24"/>
        </w:rPr>
        <w:t xml:space="preserve"> (</w:t>
      </w:r>
      <w:r w:rsidRPr="00E72D58">
        <w:rPr>
          <w:rFonts w:ascii="Times New Roman" w:hAnsi="Times New Roman" w:cs="Times New Roman"/>
          <w:color w:val="0070C0"/>
          <w:sz w:val="24"/>
          <w:szCs w:val="24"/>
          <w:lang w:val="en-US"/>
        </w:rPr>
        <w:t>Shibakura</w:t>
      </w:r>
      <w:r w:rsidRPr="00E72D58">
        <w:rPr>
          <w:rFonts w:ascii="Times New Roman" w:hAnsi="Times New Roman" w:cs="Times New Roman"/>
          <w:color w:val="0070C0"/>
          <w:sz w:val="24"/>
          <w:szCs w:val="24"/>
        </w:rPr>
        <w:t xml:space="preserve"> 2006) </w:t>
      </w:r>
      <w:r w:rsidRPr="00E72D58">
        <w:rPr>
          <w:rFonts w:ascii="Times New Roman" w:hAnsi="Times New Roman" w:cs="Times New Roman"/>
          <w:sz w:val="24"/>
          <w:szCs w:val="24"/>
        </w:rPr>
        <w:t xml:space="preserve">с использованием множества линз, которые фиксировали тепловое излучение животных в течение 12 часов, начиная с 19:30 ежедневно.  Активное движение фиксировалось как единичный </w:t>
      </w:r>
      <w:r w:rsidR="00C04023" w:rsidRPr="00E72D58">
        <w:rPr>
          <w:rFonts w:ascii="Times New Roman" w:hAnsi="Times New Roman" w:cs="Times New Roman"/>
          <w:sz w:val="24"/>
          <w:szCs w:val="24"/>
        </w:rPr>
        <w:t>случай</w:t>
      </w:r>
      <w:r w:rsidRPr="00E72D58">
        <w:rPr>
          <w:rFonts w:ascii="Times New Roman" w:hAnsi="Times New Roman" w:cs="Times New Roman"/>
          <w:sz w:val="24"/>
          <w:szCs w:val="24"/>
        </w:rPr>
        <w:t>, если животное перемещалось из одного участка наблюдаемого пространства в д</w:t>
      </w:r>
      <w:r w:rsidR="00C04023" w:rsidRPr="00E72D58">
        <w:rPr>
          <w:rFonts w:ascii="Times New Roman" w:hAnsi="Times New Roman" w:cs="Times New Roman"/>
          <w:sz w:val="24"/>
          <w:szCs w:val="24"/>
        </w:rPr>
        <w:t>ругой, что могло оптически фиксироваться различными линзами, расположенными на разных участках.  Мыши были малоподвижны и не подвергались никаким физическим нагрузкам до проведения измерения показателей. Общая подвижность замерялась как сумма всех случаев спонтанной активности на протяжении периода в 12 часов.</w:t>
      </w:r>
    </w:p>
    <w:p w:rsidR="00C04023" w:rsidRPr="00E72D58" w:rsidRDefault="00C04023">
      <w:pPr>
        <w:contextualSpacing/>
        <w:rPr>
          <w:rFonts w:ascii="Times New Roman" w:hAnsi="Times New Roman" w:cs="Times New Roman"/>
          <w:sz w:val="24"/>
          <w:szCs w:val="24"/>
        </w:rPr>
      </w:pPr>
      <w:r w:rsidRPr="00E72D58">
        <w:rPr>
          <w:rFonts w:ascii="Times New Roman" w:hAnsi="Times New Roman" w:cs="Times New Roman"/>
          <w:sz w:val="24"/>
          <w:szCs w:val="24"/>
        </w:rPr>
        <w:tab/>
        <w:t xml:space="preserve">В то же время, непрямой калориметрический анализ выполнялся с целью оценки активности обмена веществ в период отдыха. Детали таких измерений были описаны ранее </w:t>
      </w:r>
      <w:r w:rsidRPr="00E72D58">
        <w:rPr>
          <w:rFonts w:ascii="Times New Roman" w:hAnsi="Times New Roman" w:cs="Times New Roman"/>
          <w:color w:val="0070C0"/>
          <w:sz w:val="24"/>
          <w:szCs w:val="24"/>
        </w:rPr>
        <w:t>(</w:t>
      </w:r>
      <w:r w:rsidRPr="00E72D58">
        <w:rPr>
          <w:rFonts w:ascii="Times New Roman" w:hAnsi="Times New Roman" w:cs="Times New Roman"/>
          <w:color w:val="0070C0"/>
          <w:sz w:val="24"/>
          <w:szCs w:val="24"/>
          <w:lang w:val="en-US"/>
        </w:rPr>
        <w:t>Aoi</w:t>
      </w:r>
      <w:r w:rsidRPr="00E72D58">
        <w:rPr>
          <w:rFonts w:ascii="Times New Roman" w:hAnsi="Times New Roman" w:cs="Times New Roman"/>
          <w:color w:val="0070C0"/>
          <w:sz w:val="24"/>
          <w:szCs w:val="24"/>
        </w:rPr>
        <w:t xml:space="preserve"> 2008)</w:t>
      </w:r>
      <w:r w:rsidRPr="00E72D58">
        <w:rPr>
          <w:rFonts w:ascii="Times New Roman" w:hAnsi="Times New Roman" w:cs="Times New Roman"/>
          <w:sz w:val="24"/>
          <w:szCs w:val="24"/>
        </w:rPr>
        <w:t xml:space="preserve">. </w:t>
      </w:r>
      <w:r w:rsidR="00AA5B69" w:rsidRPr="00E72D58">
        <w:rPr>
          <w:rFonts w:ascii="Times New Roman" w:hAnsi="Times New Roman" w:cs="Times New Roman"/>
          <w:sz w:val="24"/>
          <w:szCs w:val="24"/>
        </w:rPr>
        <w:t xml:space="preserve">Уровень потребления кислорода и выделения углекислого газа </w:t>
      </w:r>
      <w:r w:rsidR="008A539A" w:rsidRPr="00E72D58">
        <w:rPr>
          <w:rFonts w:ascii="Times New Roman" w:hAnsi="Times New Roman" w:cs="Times New Roman"/>
          <w:sz w:val="24"/>
          <w:szCs w:val="24"/>
        </w:rPr>
        <w:t>замеряли</w:t>
      </w:r>
      <w:r w:rsidR="00AA5B69" w:rsidRPr="00E72D58">
        <w:rPr>
          <w:rFonts w:ascii="Times New Roman" w:hAnsi="Times New Roman" w:cs="Times New Roman"/>
          <w:sz w:val="24"/>
          <w:szCs w:val="24"/>
        </w:rPr>
        <w:t xml:space="preserve"> каждые 3 минуты в течение 12 часов с применением анализатора обмена веществ для малых животных (модель </w:t>
      </w:r>
      <w:r w:rsidR="00AA5B69" w:rsidRPr="00E72D58">
        <w:rPr>
          <w:rFonts w:ascii="Times New Roman" w:hAnsi="Times New Roman" w:cs="Times New Roman"/>
          <w:sz w:val="24"/>
          <w:szCs w:val="24"/>
          <w:lang w:val="en-US"/>
        </w:rPr>
        <w:t>MK</w:t>
      </w:r>
      <w:r w:rsidR="00AA5B69" w:rsidRPr="00E72D58">
        <w:rPr>
          <w:rFonts w:ascii="Times New Roman" w:hAnsi="Times New Roman" w:cs="Times New Roman"/>
          <w:sz w:val="24"/>
          <w:szCs w:val="24"/>
        </w:rPr>
        <w:t>-5000</w:t>
      </w:r>
      <w:r w:rsidR="00AA5B69" w:rsidRPr="00E72D58">
        <w:rPr>
          <w:rFonts w:ascii="Times New Roman" w:hAnsi="Times New Roman" w:cs="Times New Roman"/>
          <w:sz w:val="24"/>
          <w:szCs w:val="24"/>
          <w:lang w:val="en-US"/>
        </w:rPr>
        <w:t>R</w:t>
      </w:r>
      <w:r w:rsidR="00AA5B69" w:rsidRPr="00E72D58">
        <w:rPr>
          <w:rFonts w:ascii="Times New Roman" w:hAnsi="Times New Roman" w:cs="Times New Roman"/>
          <w:sz w:val="24"/>
          <w:szCs w:val="24"/>
        </w:rPr>
        <w:t xml:space="preserve"> производства </w:t>
      </w:r>
      <w:r w:rsidR="00AA5B69" w:rsidRPr="00E72D58">
        <w:rPr>
          <w:rFonts w:ascii="Times New Roman" w:hAnsi="Times New Roman" w:cs="Times New Roman"/>
          <w:sz w:val="24"/>
          <w:szCs w:val="24"/>
          <w:lang w:val="en-US"/>
        </w:rPr>
        <w:t>Muromachi</w:t>
      </w:r>
      <w:r w:rsidR="00AA5B69" w:rsidRPr="00E72D58">
        <w:rPr>
          <w:rFonts w:ascii="Times New Roman" w:hAnsi="Times New Roman" w:cs="Times New Roman"/>
          <w:sz w:val="24"/>
          <w:szCs w:val="24"/>
        </w:rPr>
        <w:t xml:space="preserve"> </w:t>
      </w:r>
      <w:r w:rsidR="00AA5B69" w:rsidRPr="00E72D58">
        <w:rPr>
          <w:rFonts w:ascii="Times New Roman" w:hAnsi="Times New Roman" w:cs="Times New Roman"/>
          <w:sz w:val="24"/>
          <w:szCs w:val="24"/>
          <w:lang w:val="en-US"/>
        </w:rPr>
        <w:t>Kikai</w:t>
      </w:r>
      <w:r w:rsidR="00AA5B69" w:rsidRPr="00E72D58">
        <w:rPr>
          <w:rFonts w:ascii="Times New Roman" w:hAnsi="Times New Roman" w:cs="Times New Roman"/>
          <w:sz w:val="24"/>
          <w:szCs w:val="24"/>
        </w:rPr>
        <w:t>, Токио, Япония).</w:t>
      </w:r>
      <w:r w:rsidR="008A539A" w:rsidRPr="00E72D58">
        <w:rPr>
          <w:rFonts w:ascii="Times New Roman" w:hAnsi="Times New Roman" w:cs="Times New Roman"/>
          <w:sz w:val="24"/>
          <w:szCs w:val="24"/>
        </w:rPr>
        <w:t xml:space="preserve"> </w:t>
      </w:r>
      <w:r w:rsidR="000D1AB8" w:rsidRPr="00E72D58">
        <w:rPr>
          <w:rFonts w:ascii="Times New Roman" w:hAnsi="Times New Roman" w:cs="Times New Roman"/>
          <w:sz w:val="24"/>
          <w:szCs w:val="24"/>
        </w:rPr>
        <w:t xml:space="preserve"> Показатели газового обмена высчитывались исходя из</w:t>
      </w:r>
      <w:r w:rsidR="00E6122A" w:rsidRPr="00E72D58">
        <w:rPr>
          <w:rFonts w:ascii="Times New Roman" w:hAnsi="Times New Roman" w:cs="Times New Roman"/>
          <w:sz w:val="24"/>
          <w:szCs w:val="24"/>
        </w:rPr>
        <w:t xml:space="preserve"> количества потребляемого</w:t>
      </w:r>
      <w:r w:rsidR="000D1AB8" w:rsidRPr="00E72D58">
        <w:rPr>
          <w:rFonts w:ascii="Times New Roman" w:hAnsi="Times New Roman" w:cs="Times New Roman"/>
          <w:sz w:val="24"/>
          <w:szCs w:val="24"/>
        </w:rPr>
        <w:t xml:space="preserve"> кислорода и </w:t>
      </w:r>
      <w:r w:rsidR="00E6122A" w:rsidRPr="00E72D58">
        <w:rPr>
          <w:rFonts w:ascii="Times New Roman" w:hAnsi="Times New Roman" w:cs="Times New Roman"/>
          <w:sz w:val="24"/>
          <w:szCs w:val="24"/>
        </w:rPr>
        <w:t>выделяемого</w:t>
      </w:r>
      <w:r w:rsidR="000D1AB8" w:rsidRPr="00E72D58">
        <w:rPr>
          <w:rFonts w:ascii="Times New Roman" w:hAnsi="Times New Roman" w:cs="Times New Roman"/>
          <w:sz w:val="24"/>
          <w:szCs w:val="24"/>
        </w:rPr>
        <w:t xml:space="preserve"> углекислого газа.</w:t>
      </w:r>
      <w:r w:rsidR="00E6122A" w:rsidRPr="00E72D58">
        <w:rPr>
          <w:rFonts w:ascii="Times New Roman" w:hAnsi="Times New Roman" w:cs="Times New Roman"/>
          <w:sz w:val="24"/>
          <w:szCs w:val="24"/>
        </w:rPr>
        <w:t xml:space="preserve"> </w:t>
      </w:r>
    </w:p>
    <w:p w:rsidR="00E72D58" w:rsidRDefault="00E72D58">
      <w:pPr>
        <w:contextualSpacing/>
        <w:rPr>
          <w:rFonts w:ascii="Times New Roman" w:hAnsi="Times New Roman" w:cs="Times New Roman"/>
          <w:sz w:val="24"/>
          <w:szCs w:val="24"/>
        </w:rPr>
      </w:pPr>
    </w:p>
    <w:p w:rsidR="00E72D58" w:rsidRDefault="00E72D58">
      <w:pPr>
        <w:contextualSpacing/>
        <w:rPr>
          <w:rFonts w:ascii="Times New Roman" w:hAnsi="Times New Roman" w:cs="Times New Roman"/>
          <w:sz w:val="24"/>
          <w:szCs w:val="24"/>
        </w:rPr>
      </w:pPr>
    </w:p>
    <w:p w:rsidR="00E72D58" w:rsidRDefault="00E72D58">
      <w:pPr>
        <w:contextualSpacing/>
        <w:rPr>
          <w:rFonts w:ascii="Times New Roman" w:hAnsi="Times New Roman" w:cs="Times New Roman"/>
          <w:sz w:val="24"/>
          <w:szCs w:val="24"/>
        </w:rPr>
      </w:pPr>
    </w:p>
    <w:p w:rsidR="00E72D58" w:rsidRPr="00E72D58" w:rsidRDefault="00E72D58">
      <w:pPr>
        <w:contextualSpacing/>
        <w:rPr>
          <w:rFonts w:ascii="Times New Roman" w:hAnsi="Times New Roman" w:cs="Times New Roman"/>
          <w:sz w:val="24"/>
          <w:szCs w:val="24"/>
        </w:rPr>
      </w:pPr>
    </w:p>
    <w:p w:rsidR="00E6122A" w:rsidRPr="00E72D58" w:rsidRDefault="00E6122A">
      <w:pPr>
        <w:contextualSpacing/>
        <w:rPr>
          <w:rFonts w:ascii="Times New Roman" w:hAnsi="Times New Roman" w:cs="Times New Roman"/>
          <w:i/>
          <w:sz w:val="24"/>
          <w:szCs w:val="24"/>
        </w:rPr>
      </w:pPr>
      <w:r w:rsidRPr="00E72D58">
        <w:rPr>
          <w:rFonts w:ascii="Times New Roman" w:hAnsi="Times New Roman" w:cs="Times New Roman"/>
          <w:i/>
          <w:sz w:val="24"/>
          <w:szCs w:val="24"/>
        </w:rPr>
        <w:lastRenderedPageBreak/>
        <w:t>Вариабельность сердечного ритма</w:t>
      </w:r>
    </w:p>
    <w:p w:rsidR="00E6122A" w:rsidRPr="00E72D58" w:rsidRDefault="00E6122A">
      <w:pPr>
        <w:contextualSpacing/>
        <w:rPr>
          <w:rFonts w:ascii="Times New Roman" w:hAnsi="Times New Roman" w:cs="Times New Roman"/>
          <w:sz w:val="24"/>
          <w:szCs w:val="24"/>
        </w:rPr>
      </w:pPr>
    </w:p>
    <w:p w:rsidR="00E6122A" w:rsidRPr="00E72D58" w:rsidRDefault="00E6122A">
      <w:pPr>
        <w:contextualSpacing/>
        <w:rPr>
          <w:rFonts w:ascii="Times New Roman" w:hAnsi="Times New Roman" w:cs="Times New Roman"/>
          <w:sz w:val="24"/>
          <w:szCs w:val="24"/>
        </w:rPr>
      </w:pPr>
      <w:r w:rsidRPr="00E72D58">
        <w:rPr>
          <w:rFonts w:ascii="Times New Roman" w:hAnsi="Times New Roman" w:cs="Times New Roman"/>
          <w:sz w:val="24"/>
          <w:szCs w:val="24"/>
        </w:rPr>
        <w:tab/>
        <w:t xml:space="preserve">В целях оценки </w:t>
      </w:r>
      <w:r w:rsidR="005F7E2D">
        <w:rPr>
          <w:rFonts w:ascii="Times New Roman" w:hAnsi="Times New Roman" w:cs="Times New Roman"/>
          <w:sz w:val="24"/>
          <w:szCs w:val="24"/>
        </w:rPr>
        <w:t>вегетатив</w:t>
      </w:r>
      <w:r w:rsidRPr="00E72D58">
        <w:rPr>
          <w:rFonts w:ascii="Times New Roman" w:hAnsi="Times New Roman" w:cs="Times New Roman"/>
          <w:sz w:val="24"/>
          <w:szCs w:val="24"/>
        </w:rPr>
        <w:t xml:space="preserve">ной активности мы </w:t>
      </w:r>
      <w:r w:rsidR="00EF2B3C" w:rsidRPr="00E72D58">
        <w:rPr>
          <w:rFonts w:ascii="Times New Roman" w:hAnsi="Times New Roman" w:cs="Times New Roman"/>
          <w:sz w:val="24"/>
          <w:szCs w:val="24"/>
        </w:rPr>
        <w:t>провели анализ состояния энергетических спектров вариабельности сердечного ритма (</w:t>
      </w:r>
      <w:r w:rsidR="00EF2B3C" w:rsidRPr="00E72D58">
        <w:rPr>
          <w:rFonts w:ascii="Times New Roman" w:hAnsi="Times New Roman" w:cs="Times New Roman"/>
          <w:sz w:val="24"/>
          <w:szCs w:val="24"/>
          <w:lang w:val="en-US"/>
        </w:rPr>
        <w:t>Lanfranchi</w:t>
      </w:r>
      <w:r w:rsidR="00EF2B3C" w:rsidRPr="00E72D58">
        <w:rPr>
          <w:rFonts w:ascii="Times New Roman" w:hAnsi="Times New Roman" w:cs="Times New Roman"/>
          <w:sz w:val="24"/>
          <w:szCs w:val="24"/>
        </w:rPr>
        <w:t xml:space="preserve">, </w:t>
      </w:r>
      <w:r w:rsidR="00EF2B3C" w:rsidRPr="00E72D58">
        <w:rPr>
          <w:rFonts w:ascii="Times New Roman" w:hAnsi="Times New Roman" w:cs="Times New Roman"/>
          <w:sz w:val="24"/>
          <w:szCs w:val="24"/>
          <w:lang w:val="en-US"/>
        </w:rPr>
        <w:t>Somers</w:t>
      </w:r>
      <w:r w:rsidR="00EF2B3C" w:rsidRPr="00E72D58">
        <w:rPr>
          <w:rFonts w:ascii="Times New Roman" w:hAnsi="Times New Roman" w:cs="Times New Roman"/>
          <w:sz w:val="24"/>
          <w:szCs w:val="24"/>
        </w:rPr>
        <w:t xml:space="preserve"> 2002; </w:t>
      </w:r>
      <w:r w:rsidR="00EF2B3C" w:rsidRPr="00E72D58">
        <w:rPr>
          <w:rFonts w:ascii="Times New Roman" w:hAnsi="Times New Roman" w:cs="Times New Roman"/>
          <w:sz w:val="24"/>
          <w:szCs w:val="24"/>
          <w:lang w:val="en-US"/>
        </w:rPr>
        <w:t>Stein</w:t>
      </w:r>
      <w:r w:rsidR="00EF2B3C" w:rsidRPr="00E72D58">
        <w:rPr>
          <w:rFonts w:ascii="Times New Roman" w:hAnsi="Times New Roman" w:cs="Times New Roman"/>
          <w:sz w:val="24"/>
          <w:szCs w:val="24"/>
        </w:rPr>
        <w:t xml:space="preserve">, </w:t>
      </w:r>
      <w:r w:rsidR="00EF2B3C" w:rsidRPr="00E72D58">
        <w:rPr>
          <w:rFonts w:ascii="Times New Roman" w:hAnsi="Times New Roman" w:cs="Times New Roman"/>
          <w:sz w:val="24"/>
          <w:szCs w:val="24"/>
          <w:lang w:val="en-US"/>
        </w:rPr>
        <w:t>Kleiger</w:t>
      </w:r>
      <w:r w:rsidR="00EF2B3C" w:rsidRPr="00E72D58">
        <w:rPr>
          <w:rFonts w:ascii="Times New Roman" w:hAnsi="Times New Roman" w:cs="Times New Roman"/>
          <w:sz w:val="24"/>
          <w:szCs w:val="24"/>
        </w:rPr>
        <w:t xml:space="preserve"> 1999). Электрокардиограммы (ЭКГ) были сделаны и применением систем телеметрии (производства </w:t>
      </w:r>
      <w:r w:rsidR="00EF2B3C" w:rsidRPr="00E72D58">
        <w:rPr>
          <w:rFonts w:ascii="Times New Roman" w:hAnsi="Times New Roman" w:cs="Times New Roman"/>
          <w:sz w:val="24"/>
          <w:szCs w:val="24"/>
          <w:lang w:val="en-US"/>
        </w:rPr>
        <w:t>Daiya</w:t>
      </w:r>
      <w:r w:rsidR="00EF2B3C" w:rsidRPr="00E72D58">
        <w:rPr>
          <w:rFonts w:ascii="Times New Roman" w:hAnsi="Times New Roman" w:cs="Times New Roman"/>
          <w:sz w:val="24"/>
          <w:szCs w:val="24"/>
        </w:rPr>
        <w:t xml:space="preserve"> </w:t>
      </w:r>
      <w:r w:rsidR="00EF2B3C" w:rsidRPr="00E72D58">
        <w:rPr>
          <w:rFonts w:ascii="Times New Roman" w:hAnsi="Times New Roman" w:cs="Times New Roman"/>
          <w:sz w:val="24"/>
          <w:szCs w:val="24"/>
          <w:lang w:val="en-US"/>
        </w:rPr>
        <w:t>Medical</w:t>
      </w:r>
      <w:r w:rsidR="00EF2B3C" w:rsidRPr="00E72D58">
        <w:rPr>
          <w:rFonts w:ascii="Times New Roman" w:hAnsi="Times New Roman" w:cs="Times New Roman"/>
          <w:sz w:val="24"/>
          <w:szCs w:val="24"/>
        </w:rPr>
        <w:t xml:space="preserve"> </w:t>
      </w:r>
      <w:r w:rsidR="00EF2B3C" w:rsidRPr="00E72D58">
        <w:rPr>
          <w:rFonts w:ascii="Times New Roman" w:hAnsi="Times New Roman" w:cs="Times New Roman"/>
          <w:sz w:val="24"/>
          <w:szCs w:val="24"/>
          <w:lang w:val="en-US"/>
        </w:rPr>
        <w:t>Co</w:t>
      </w:r>
      <w:r w:rsidR="00EF2B3C" w:rsidRPr="00E72D58">
        <w:rPr>
          <w:rFonts w:ascii="Times New Roman" w:hAnsi="Times New Roman" w:cs="Times New Roman"/>
          <w:sz w:val="24"/>
          <w:szCs w:val="24"/>
        </w:rPr>
        <w:t xml:space="preserve">., </w:t>
      </w:r>
      <w:r w:rsidR="00EF2B3C" w:rsidRPr="00E72D58">
        <w:rPr>
          <w:rFonts w:ascii="Times New Roman" w:hAnsi="Times New Roman" w:cs="Times New Roman"/>
          <w:sz w:val="24"/>
          <w:szCs w:val="24"/>
          <w:lang w:val="en-US"/>
        </w:rPr>
        <w:t>Ltd</w:t>
      </w:r>
      <w:r w:rsidR="00EF2B3C" w:rsidRPr="00E72D58">
        <w:rPr>
          <w:rFonts w:ascii="Times New Roman" w:hAnsi="Times New Roman" w:cs="Times New Roman"/>
          <w:sz w:val="24"/>
          <w:szCs w:val="24"/>
        </w:rPr>
        <w:t xml:space="preserve">., Токио, Япония). За 5 дней до записи в спину каждой мыши подкожно под анестезией был имплантирован небольшой передатчик, через нижний к верхнему грудному отделу и брюшной полости были пропущены электроды. Частота сердечных сокращения (ЧСС) фиксировалась ЭКГ у мышей в состоянии бодрствования  во временной период с 19:30 до 20:30. Данные ЭКГ были подвергались анализу и преобразовывались из аналогового в цифрой формат, а </w:t>
      </w:r>
      <w:r w:rsidR="00DB47A5" w:rsidRPr="00E72D58">
        <w:rPr>
          <w:rFonts w:ascii="Times New Roman" w:hAnsi="Times New Roman" w:cs="Times New Roman"/>
          <w:sz w:val="24"/>
          <w:szCs w:val="24"/>
        </w:rPr>
        <w:t xml:space="preserve">энергетический спектр длительности интервала отдыха и восстановления подсчитывался по методу максимальной энтропии с использованием программного обеспечения (разработки </w:t>
      </w:r>
      <w:r w:rsidR="00DB47A5" w:rsidRPr="00E72D58">
        <w:rPr>
          <w:rFonts w:ascii="Times New Roman" w:hAnsi="Times New Roman" w:cs="Times New Roman"/>
          <w:sz w:val="24"/>
          <w:szCs w:val="24"/>
          <w:lang w:val="en-US"/>
        </w:rPr>
        <w:t>Suwa</w:t>
      </w:r>
      <w:r w:rsidR="00DB47A5" w:rsidRPr="00E72D58">
        <w:rPr>
          <w:rFonts w:ascii="Times New Roman" w:hAnsi="Times New Roman" w:cs="Times New Roman"/>
          <w:sz w:val="24"/>
          <w:szCs w:val="24"/>
        </w:rPr>
        <w:t xml:space="preserve"> </w:t>
      </w:r>
      <w:r w:rsidR="00DB47A5" w:rsidRPr="00E72D58">
        <w:rPr>
          <w:rFonts w:ascii="Times New Roman" w:hAnsi="Times New Roman" w:cs="Times New Roman"/>
          <w:sz w:val="24"/>
          <w:szCs w:val="24"/>
          <w:lang w:val="en-US"/>
        </w:rPr>
        <w:t>Trust</w:t>
      </w:r>
      <w:r w:rsidR="00DB47A5" w:rsidRPr="00E72D58">
        <w:rPr>
          <w:rFonts w:ascii="Times New Roman" w:hAnsi="Times New Roman" w:cs="Times New Roman"/>
          <w:sz w:val="24"/>
          <w:szCs w:val="24"/>
        </w:rPr>
        <w:t xml:space="preserve"> </w:t>
      </w:r>
      <w:r w:rsidR="00DB47A5" w:rsidRPr="00E72D58">
        <w:rPr>
          <w:rFonts w:ascii="Times New Roman" w:hAnsi="Times New Roman" w:cs="Times New Roman"/>
          <w:sz w:val="24"/>
          <w:szCs w:val="24"/>
          <w:lang w:val="en-US"/>
        </w:rPr>
        <w:t>Co</w:t>
      </w:r>
      <w:r w:rsidR="00DB47A5" w:rsidRPr="00E72D58">
        <w:rPr>
          <w:rFonts w:ascii="Times New Roman" w:hAnsi="Times New Roman" w:cs="Times New Roman"/>
          <w:sz w:val="24"/>
          <w:szCs w:val="24"/>
        </w:rPr>
        <w:t xml:space="preserve">. </w:t>
      </w:r>
      <w:r w:rsidR="00DB47A5" w:rsidRPr="00E72D58">
        <w:rPr>
          <w:rFonts w:ascii="Times New Roman" w:hAnsi="Times New Roman" w:cs="Times New Roman"/>
          <w:sz w:val="24"/>
          <w:szCs w:val="24"/>
          <w:lang w:val="en-US"/>
        </w:rPr>
        <w:t>Ltd</w:t>
      </w:r>
      <w:r w:rsidR="00DB47A5" w:rsidRPr="00E72D58">
        <w:rPr>
          <w:rFonts w:ascii="Times New Roman" w:hAnsi="Times New Roman" w:cs="Times New Roman"/>
          <w:sz w:val="24"/>
          <w:szCs w:val="24"/>
        </w:rPr>
        <w:t xml:space="preserve">., Саппоро, Япония). </w:t>
      </w:r>
      <w:r w:rsidR="00EA5E14" w:rsidRPr="00E72D58">
        <w:rPr>
          <w:rFonts w:ascii="Times New Roman" w:hAnsi="Times New Roman" w:cs="Times New Roman"/>
          <w:sz w:val="24"/>
          <w:szCs w:val="24"/>
        </w:rPr>
        <w:t>Для анализа были взяты следующие частотные диапазоны: 0-0,75 Гц в низких частотах и 0,75-2,4 Гц в высоких частотах.</w:t>
      </w:r>
    </w:p>
    <w:p w:rsidR="00EA5E14" w:rsidRPr="00E72D58" w:rsidRDefault="00EA5E14">
      <w:pPr>
        <w:contextualSpacing/>
        <w:rPr>
          <w:rFonts w:ascii="Times New Roman" w:hAnsi="Times New Roman" w:cs="Times New Roman"/>
          <w:sz w:val="24"/>
          <w:szCs w:val="24"/>
        </w:rPr>
      </w:pPr>
    </w:p>
    <w:p w:rsidR="00EA5E14" w:rsidRPr="00E72D58" w:rsidRDefault="00EA5E14">
      <w:pPr>
        <w:contextualSpacing/>
        <w:rPr>
          <w:rFonts w:ascii="Times New Roman" w:hAnsi="Times New Roman" w:cs="Times New Roman"/>
          <w:i/>
          <w:sz w:val="24"/>
          <w:szCs w:val="24"/>
        </w:rPr>
      </w:pPr>
      <w:r w:rsidRPr="00E72D58">
        <w:rPr>
          <w:rFonts w:ascii="Times New Roman" w:hAnsi="Times New Roman" w:cs="Times New Roman"/>
          <w:i/>
          <w:sz w:val="24"/>
          <w:szCs w:val="24"/>
        </w:rPr>
        <w:t>Уровень норадреналина</w:t>
      </w:r>
    </w:p>
    <w:p w:rsidR="00EA5E14" w:rsidRPr="00E72D58" w:rsidRDefault="00EA5E14">
      <w:pPr>
        <w:contextualSpacing/>
        <w:rPr>
          <w:rFonts w:ascii="Times New Roman" w:hAnsi="Times New Roman" w:cs="Times New Roman"/>
          <w:i/>
          <w:sz w:val="24"/>
          <w:szCs w:val="24"/>
        </w:rPr>
      </w:pPr>
    </w:p>
    <w:p w:rsidR="00EA5E14" w:rsidRPr="00E72D58" w:rsidRDefault="00EA5E14" w:rsidP="00EA5E14">
      <w:pPr>
        <w:ind w:firstLine="708"/>
        <w:contextualSpacing/>
        <w:rPr>
          <w:rFonts w:ascii="Times New Roman" w:hAnsi="Times New Roman" w:cs="Times New Roman"/>
          <w:sz w:val="24"/>
          <w:szCs w:val="24"/>
        </w:rPr>
      </w:pPr>
      <w:r w:rsidRPr="00E72D58">
        <w:rPr>
          <w:rFonts w:ascii="Times New Roman" w:hAnsi="Times New Roman" w:cs="Times New Roman"/>
          <w:sz w:val="24"/>
          <w:szCs w:val="24"/>
        </w:rPr>
        <w:t>У группы мышей,  размещенных в клетках, покрытых листами (микротитана или плацебо) брали пробы мочи в течение 24 часов. Впоследствии взятые образцы были обследованы на предмет содержания и концентрации норадреналина.</w:t>
      </w:r>
    </w:p>
    <w:p w:rsidR="008870A8" w:rsidRPr="00E72D58" w:rsidRDefault="008870A8" w:rsidP="008870A8">
      <w:pPr>
        <w:contextualSpacing/>
        <w:rPr>
          <w:rFonts w:ascii="Times New Roman" w:hAnsi="Times New Roman" w:cs="Times New Roman"/>
          <w:sz w:val="24"/>
          <w:szCs w:val="24"/>
        </w:rPr>
      </w:pPr>
    </w:p>
    <w:p w:rsidR="008870A8" w:rsidRPr="00E72D58" w:rsidRDefault="008870A8" w:rsidP="008870A8">
      <w:pPr>
        <w:contextualSpacing/>
        <w:rPr>
          <w:rFonts w:ascii="Times New Roman" w:hAnsi="Times New Roman" w:cs="Times New Roman"/>
          <w:i/>
          <w:sz w:val="24"/>
          <w:szCs w:val="24"/>
        </w:rPr>
      </w:pPr>
      <w:r w:rsidRPr="00E72D58">
        <w:rPr>
          <w:rFonts w:ascii="Times New Roman" w:hAnsi="Times New Roman" w:cs="Times New Roman"/>
          <w:i/>
          <w:sz w:val="24"/>
          <w:szCs w:val="24"/>
        </w:rPr>
        <w:t>Статистика</w:t>
      </w:r>
    </w:p>
    <w:p w:rsidR="008870A8" w:rsidRPr="00E72D58" w:rsidRDefault="008870A8" w:rsidP="008870A8">
      <w:pPr>
        <w:contextualSpacing/>
        <w:rPr>
          <w:rFonts w:ascii="Times New Roman" w:hAnsi="Times New Roman" w:cs="Times New Roman"/>
          <w:i/>
          <w:sz w:val="24"/>
          <w:szCs w:val="24"/>
        </w:rPr>
      </w:pPr>
    </w:p>
    <w:p w:rsidR="003E1746" w:rsidRPr="00DD7A16" w:rsidRDefault="003E1746" w:rsidP="008870A8">
      <w:pPr>
        <w:contextualSpacing/>
        <w:rPr>
          <w:rFonts w:ascii="Times New Roman" w:hAnsi="Times New Roman" w:cs="Times New Roman"/>
          <w:sz w:val="24"/>
          <w:szCs w:val="24"/>
        </w:rPr>
      </w:pPr>
      <w:r w:rsidRPr="00E72D58">
        <w:rPr>
          <w:rFonts w:ascii="Times New Roman" w:hAnsi="Times New Roman" w:cs="Times New Roman"/>
          <w:i/>
          <w:sz w:val="24"/>
          <w:szCs w:val="24"/>
        </w:rPr>
        <w:tab/>
      </w:r>
      <w:r w:rsidR="00E72D58" w:rsidRPr="00E72D58">
        <w:rPr>
          <w:rFonts w:ascii="Times New Roman" w:hAnsi="Times New Roman" w:cs="Times New Roman"/>
          <w:sz w:val="24"/>
          <w:szCs w:val="24"/>
        </w:rPr>
        <w:t>Все данные приведены в виде средних значений</w:t>
      </w:r>
      <w:r w:rsidRPr="00E72D58">
        <w:rPr>
          <w:rFonts w:ascii="Times New Roman" w:hAnsi="Times New Roman" w:cs="Times New Roman"/>
          <w:sz w:val="24"/>
          <w:szCs w:val="24"/>
        </w:rPr>
        <w:t xml:space="preserve"> с учетом стандартной погрешности. Различия между группами были оценены с применением однофакторного дисперсионного анализа или критерия Стьюдента. В то время как однофакторный дисперсионный анализ применяется для выявления значимых различий, в целях определить </w:t>
      </w:r>
      <w:r w:rsidR="00ED22F8" w:rsidRPr="00E72D58">
        <w:rPr>
          <w:rFonts w:ascii="Times New Roman" w:hAnsi="Times New Roman" w:cs="Times New Roman"/>
          <w:sz w:val="24"/>
          <w:szCs w:val="24"/>
        </w:rPr>
        <w:t>значимость</w:t>
      </w:r>
      <w:r w:rsidRPr="00E72D58">
        <w:rPr>
          <w:rFonts w:ascii="Times New Roman" w:hAnsi="Times New Roman" w:cs="Times New Roman"/>
          <w:sz w:val="24"/>
          <w:szCs w:val="24"/>
        </w:rPr>
        <w:t xml:space="preserve"> различий между средними величинами, применялся тест Фишера на наименьшее достоверное различие. Во всех тестах, статистический уровень значимости</w:t>
      </w:r>
      <w:r w:rsidR="00ED22F8" w:rsidRPr="00E72D58">
        <w:rPr>
          <w:rFonts w:ascii="Times New Roman" w:hAnsi="Times New Roman" w:cs="Times New Roman"/>
          <w:sz w:val="24"/>
          <w:szCs w:val="24"/>
        </w:rPr>
        <w:t xml:space="preserve"> принимался за </w:t>
      </w:r>
      <w:r w:rsidR="00ED22F8" w:rsidRPr="00E72D58">
        <w:rPr>
          <w:rFonts w:ascii="Times New Roman" w:hAnsi="Times New Roman" w:cs="Times New Roman"/>
          <w:sz w:val="24"/>
          <w:szCs w:val="24"/>
          <w:lang w:val="en-US"/>
        </w:rPr>
        <w:t>p</w:t>
      </w:r>
      <w:r w:rsidR="00ED22F8" w:rsidRPr="00DD7A16">
        <w:rPr>
          <w:rFonts w:ascii="Times New Roman" w:hAnsi="Times New Roman" w:cs="Times New Roman"/>
          <w:sz w:val="24"/>
          <w:szCs w:val="24"/>
        </w:rPr>
        <w:t>&lt;0,05.</w:t>
      </w:r>
    </w:p>
    <w:p w:rsidR="00ED22F8" w:rsidRPr="00DD7A16" w:rsidRDefault="00ED22F8" w:rsidP="008870A8">
      <w:pPr>
        <w:contextualSpacing/>
        <w:rPr>
          <w:rFonts w:ascii="Times New Roman" w:hAnsi="Times New Roman" w:cs="Times New Roman"/>
          <w:sz w:val="24"/>
          <w:szCs w:val="24"/>
        </w:rPr>
      </w:pPr>
    </w:p>
    <w:p w:rsidR="00ED22F8" w:rsidRPr="00E72D58" w:rsidRDefault="00ED22F8" w:rsidP="008870A8">
      <w:pPr>
        <w:contextualSpacing/>
        <w:rPr>
          <w:rFonts w:ascii="Times New Roman" w:hAnsi="Times New Roman" w:cs="Times New Roman"/>
          <w:b/>
          <w:sz w:val="24"/>
          <w:szCs w:val="24"/>
        </w:rPr>
      </w:pPr>
      <w:r w:rsidRPr="00E72D58">
        <w:rPr>
          <w:rFonts w:ascii="Times New Roman" w:hAnsi="Times New Roman" w:cs="Times New Roman"/>
          <w:b/>
          <w:sz w:val="24"/>
          <w:szCs w:val="24"/>
        </w:rPr>
        <w:t>Результаты</w:t>
      </w:r>
    </w:p>
    <w:p w:rsidR="008870A8" w:rsidRPr="00E72D58" w:rsidRDefault="008870A8" w:rsidP="008870A8">
      <w:pPr>
        <w:contextualSpacing/>
        <w:rPr>
          <w:rFonts w:ascii="Times New Roman" w:hAnsi="Times New Roman" w:cs="Times New Roman"/>
          <w:sz w:val="24"/>
          <w:szCs w:val="24"/>
        </w:rPr>
      </w:pPr>
      <w:r w:rsidRPr="00E72D58">
        <w:rPr>
          <w:rFonts w:ascii="Times New Roman" w:hAnsi="Times New Roman" w:cs="Times New Roman"/>
          <w:sz w:val="24"/>
          <w:szCs w:val="24"/>
        </w:rPr>
        <w:tab/>
      </w:r>
    </w:p>
    <w:p w:rsidR="008870A8" w:rsidRPr="00E72D58" w:rsidRDefault="00ED22F8" w:rsidP="00ED22F8">
      <w:pPr>
        <w:contextualSpacing/>
        <w:rPr>
          <w:rFonts w:ascii="Times New Roman" w:hAnsi="Times New Roman" w:cs="Times New Roman"/>
          <w:i/>
          <w:sz w:val="24"/>
          <w:szCs w:val="24"/>
        </w:rPr>
      </w:pPr>
      <w:r w:rsidRPr="00E72D58">
        <w:rPr>
          <w:rFonts w:ascii="Times New Roman" w:hAnsi="Times New Roman" w:cs="Times New Roman"/>
          <w:i/>
          <w:sz w:val="24"/>
          <w:szCs w:val="24"/>
        </w:rPr>
        <w:t>Спонтанная активность и непрямая калориметрия</w:t>
      </w:r>
    </w:p>
    <w:p w:rsidR="00ED22F8" w:rsidRPr="00E72D58" w:rsidRDefault="00ED22F8" w:rsidP="00ED22F8">
      <w:pPr>
        <w:contextualSpacing/>
        <w:rPr>
          <w:rFonts w:ascii="Times New Roman" w:hAnsi="Times New Roman" w:cs="Times New Roman"/>
          <w:i/>
          <w:sz w:val="24"/>
          <w:szCs w:val="24"/>
        </w:rPr>
      </w:pPr>
    </w:p>
    <w:p w:rsidR="00ED22F8" w:rsidRPr="00E72D58" w:rsidRDefault="00ED22F8" w:rsidP="00ED22F8">
      <w:pPr>
        <w:contextualSpacing/>
        <w:rPr>
          <w:rFonts w:ascii="Times New Roman" w:hAnsi="Times New Roman" w:cs="Times New Roman"/>
          <w:sz w:val="24"/>
          <w:szCs w:val="24"/>
        </w:rPr>
      </w:pPr>
      <w:r w:rsidRPr="00E72D58">
        <w:rPr>
          <w:rFonts w:ascii="Times New Roman" w:hAnsi="Times New Roman" w:cs="Times New Roman"/>
          <w:i/>
          <w:sz w:val="24"/>
          <w:szCs w:val="24"/>
        </w:rPr>
        <w:tab/>
      </w:r>
      <w:r w:rsidR="00CD464F" w:rsidRPr="00E72D58">
        <w:rPr>
          <w:rFonts w:ascii="Times New Roman" w:hAnsi="Times New Roman" w:cs="Times New Roman"/>
          <w:sz w:val="24"/>
          <w:szCs w:val="24"/>
        </w:rPr>
        <w:t>Замеры спонтанной активности и непрямой калориметрический анализ выполнялись в течение 12 часов в дневной период. Спонтанная активность вне этого времени существенно снижалась в группе, в которой применялся микротитан, в сравнении с контрольной группой (</w:t>
      </w:r>
      <w:r w:rsidR="00CD464F" w:rsidRPr="00E72D58">
        <w:rPr>
          <w:rFonts w:ascii="Times New Roman" w:hAnsi="Times New Roman" w:cs="Times New Roman"/>
          <w:sz w:val="24"/>
          <w:szCs w:val="24"/>
          <w:lang w:val="en-US"/>
        </w:rPr>
        <w:t>p</w:t>
      </w:r>
      <w:r w:rsidR="00CD464F" w:rsidRPr="00E72D58">
        <w:rPr>
          <w:rFonts w:ascii="Times New Roman" w:hAnsi="Times New Roman" w:cs="Times New Roman"/>
          <w:sz w:val="24"/>
          <w:szCs w:val="24"/>
        </w:rPr>
        <w:t xml:space="preserve">=0,031) </w:t>
      </w:r>
      <w:r w:rsidR="00CD464F" w:rsidRPr="00E72D58">
        <w:rPr>
          <w:rFonts w:ascii="Times New Roman" w:hAnsi="Times New Roman" w:cs="Times New Roman"/>
          <w:color w:val="0070C0"/>
          <w:sz w:val="24"/>
          <w:szCs w:val="24"/>
        </w:rPr>
        <w:t>(Диаграмма 1)</w:t>
      </w:r>
      <w:r w:rsidR="00CD464F" w:rsidRPr="00E72D58">
        <w:rPr>
          <w:rFonts w:ascii="Times New Roman" w:hAnsi="Times New Roman" w:cs="Times New Roman"/>
          <w:sz w:val="24"/>
          <w:szCs w:val="24"/>
        </w:rPr>
        <w:t xml:space="preserve">. Однако, подобное снижение не обнаруживалось в том случае, если титановые листы были обернуты алюминием. Средний уровень потребления кислорода в двух группах не различался, равно как и дыхательный коэффициент </w:t>
      </w:r>
      <w:r w:rsidR="00CD464F" w:rsidRPr="00E72D58">
        <w:rPr>
          <w:rFonts w:ascii="Times New Roman" w:hAnsi="Times New Roman" w:cs="Times New Roman"/>
          <w:color w:val="0070C0"/>
          <w:sz w:val="24"/>
          <w:szCs w:val="24"/>
        </w:rPr>
        <w:t>(Таблица 1)</w:t>
      </w:r>
      <w:r w:rsidR="00CD464F" w:rsidRPr="00E72D58">
        <w:rPr>
          <w:rFonts w:ascii="Times New Roman" w:hAnsi="Times New Roman" w:cs="Times New Roman"/>
          <w:sz w:val="24"/>
          <w:szCs w:val="24"/>
        </w:rPr>
        <w:t>.</w:t>
      </w:r>
    </w:p>
    <w:p w:rsidR="00550BB5" w:rsidRPr="00E72D58" w:rsidRDefault="00550BB5" w:rsidP="00ED22F8">
      <w:pPr>
        <w:contextualSpacing/>
        <w:rPr>
          <w:rFonts w:ascii="Times New Roman" w:hAnsi="Times New Roman" w:cs="Times New Roman"/>
          <w:sz w:val="20"/>
          <w:szCs w:val="20"/>
        </w:rPr>
      </w:pPr>
    </w:p>
    <w:p w:rsidR="00550BB5" w:rsidRPr="00E72D58" w:rsidRDefault="00872DD3" w:rsidP="00ED22F8">
      <w:pPr>
        <w:contextualSpacing/>
        <w:rPr>
          <w:rFonts w:ascii="Times New Roman" w:hAnsi="Times New Roman" w:cs="Times New Roman"/>
          <w:sz w:val="20"/>
          <w:szCs w:val="20"/>
        </w:rPr>
      </w:pPr>
      <w:r w:rsidRPr="00E72D58">
        <w:rPr>
          <w:rFonts w:ascii="Times New Roman" w:hAnsi="Times New Roman" w:cs="Times New Roman"/>
          <w:noProof/>
          <w:sz w:val="20"/>
          <w:szCs w:val="20"/>
          <w:lang w:eastAsia="ru-RU"/>
        </w:rPr>
        <w:lastRenderedPageBreak/>
        <w:drawing>
          <wp:inline distT="0" distB="0" distL="0" distR="0" wp14:anchorId="6704E32A" wp14:editId="418BA144">
            <wp:extent cx="5181600" cy="2918460"/>
            <wp:effectExtent l="0" t="0" r="0" b="0"/>
            <wp:docPr id="3" name="Рисунок 3" descr="C:\Users\volan\Desktop\Phiten на перевод\Phiten на перевод\z_41f8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an\Desktop\Phiten на перевод\Phiten на перевод\z_41f870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918460"/>
                    </a:xfrm>
                    <a:prstGeom prst="rect">
                      <a:avLst/>
                    </a:prstGeom>
                    <a:noFill/>
                    <a:ln>
                      <a:noFill/>
                    </a:ln>
                  </pic:spPr>
                </pic:pic>
              </a:graphicData>
            </a:graphic>
          </wp:inline>
        </w:drawing>
      </w:r>
    </w:p>
    <w:p w:rsidR="00E72D58" w:rsidRDefault="00872DD3" w:rsidP="00E72D58">
      <w:pPr>
        <w:contextualSpacing/>
        <w:jc w:val="both"/>
        <w:rPr>
          <w:rFonts w:ascii="Times New Roman" w:hAnsi="Times New Roman" w:cs="Times New Roman"/>
          <w:sz w:val="20"/>
          <w:szCs w:val="20"/>
        </w:rPr>
      </w:pPr>
      <w:r w:rsidRPr="00674325">
        <w:rPr>
          <w:rFonts w:ascii="Times New Roman" w:hAnsi="Times New Roman" w:cs="Times New Roman"/>
          <w:b/>
          <w:i/>
          <w:sz w:val="20"/>
          <w:szCs w:val="20"/>
        </w:rPr>
        <w:t>Диаграмма 1</w:t>
      </w:r>
      <w:r w:rsidRPr="00E72D58">
        <w:rPr>
          <w:rFonts w:ascii="Times New Roman" w:hAnsi="Times New Roman" w:cs="Times New Roman"/>
          <w:sz w:val="20"/>
          <w:szCs w:val="20"/>
        </w:rPr>
        <w:t xml:space="preserve">. Оценка спонтанной активности в дневной период. Число движений замерялось множественными линзами, фиксирующими инфракрасное излучение животных. </w:t>
      </w:r>
      <w:r w:rsidR="00E72D58" w:rsidRPr="00E72D58">
        <w:rPr>
          <w:rFonts w:ascii="Times New Roman" w:hAnsi="Times New Roman" w:cs="Times New Roman"/>
          <w:sz w:val="20"/>
          <w:szCs w:val="20"/>
        </w:rPr>
        <w:t xml:space="preserve"> Общее значение подсчитывалось для каждой мыши в период в 12 часов. Приведены средние значения для 8 мышей с учетом стандартной погрешности. Статистический уровень значимости принимался за </w:t>
      </w:r>
      <w:r w:rsidR="00E72D58" w:rsidRPr="00E72D58">
        <w:rPr>
          <w:rFonts w:ascii="Times New Roman" w:hAnsi="Times New Roman" w:cs="Times New Roman"/>
          <w:sz w:val="20"/>
          <w:szCs w:val="20"/>
          <w:lang w:val="en-US"/>
        </w:rPr>
        <w:t>p</w:t>
      </w:r>
      <w:r w:rsidR="00E72D58" w:rsidRPr="00E72D58">
        <w:rPr>
          <w:rFonts w:ascii="Times New Roman" w:hAnsi="Times New Roman" w:cs="Times New Roman"/>
          <w:sz w:val="20"/>
          <w:szCs w:val="20"/>
        </w:rPr>
        <w:t>&lt;0,05.</w:t>
      </w:r>
    </w:p>
    <w:p w:rsidR="00E72D58" w:rsidRDefault="00E72D58" w:rsidP="00E72D58">
      <w:pPr>
        <w:contextualSpacing/>
        <w:jc w:val="both"/>
        <w:rPr>
          <w:rFonts w:ascii="Times New Roman" w:hAnsi="Times New Roman" w:cs="Times New Roman"/>
          <w:sz w:val="20"/>
          <w:szCs w:val="20"/>
        </w:rPr>
      </w:pPr>
    </w:p>
    <w:p w:rsidR="00E72D58" w:rsidRPr="00216360" w:rsidRDefault="00E72D58" w:rsidP="00E72D58">
      <w:pPr>
        <w:contextualSpacing/>
        <w:jc w:val="both"/>
        <w:rPr>
          <w:rFonts w:ascii="Times New Roman" w:hAnsi="Times New Roman" w:cs="Times New Roman"/>
          <w:b/>
          <w:sz w:val="24"/>
          <w:szCs w:val="24"/>
        </w:rPr>
      </w:pPr>
      <w:r w:rsidRPr="00216360">
        <w:rPr>
          <w:rFonts w:ascii="Times New Roman" w:hAnsi="Times New Roman" w:cs="Times New Roman"/>
          <w:b/>
          <w:sz w:val="24"/>
          <w:szCs w:val="24"/>
        </w:rPr>
        <w:t>Таблица 1</w:t>
      </w:r>
    </w:p>
    <w:p w:rsidR="00E72D58" w:rsidRPr="00216360" w:rsidRDefault="00E72D58" w:rsidP="00E72D58">
      <w:pPr>
        <w:contextualSpacing/>
        <w:jc w:val="both"/>
        <w:rPr>
          <w:rFonts w:ascii="Times New Roman" w:hAnsi="Times New Roman" w:cs="Times New Roman"/>
          <w:i/>
          <w:sz w:val="24"/>
          <w:szCs w:val="24"/>
        </w:rPr>
      </w:pPr>
      <w:r w:rsidRPr="00216360">
        <w:rPr>
          <w:rFonts w:ascii="Times New Roman" w:hAnsi="Times New Roman" w:cs="Times New Roman"/>
          <w:i/>
          <w:sz w:val="24"/>
          <w:szCs w:val="24"/>
        </w:rPr>
        <w:t>Показатели газообмена при дыхании.</w:t>
      </w:r>
    </w:p>
    <w:tbl>
      <w:tblPr>
        <w:tblStyle w:val="a9"/>
        <w:tblW w:w="0" w:type="auto"/>
        <w:tblLook w:val="04A0" w:firstRow="1" w:lastRow="0" w:firstColumn="1" w:lastColumn="0" w:noHBand="0" w:noVBand="1"/>
      </w:tblPr>
      <w:tblGrid>
        <w:gridCol w:w="4503"/>
        <w:gridCol w:w="2551"/>
        <w:gridCol w:w="2517"/>
      </w:tblGrid>
      <w:tr w:rsidR="00E72D58" w:rsidTr="00216360">
        <w:tc>
          <w:tcPr>
            <w:tcW w:w="4503" w:type="dxa"/>
            <w:shd w:val="clear" w:color="auto" w:fill="DDD9C3" w:themeFill="background2" w:themeFillShade="E6"/>
          </w:tcPr>
          <w:p w:rsidR="00E72D58" w:rsidRPr="00216360" w:rsidRDefault="00E72D58" w:rsidP="00E72D58">
            <w:pPr>
              <w:contextualSpacing/>
              <w:jc w:val="both"/>
              <w:rPr>
                <w:rFonts w:ascii="Times New Roman" w:hAnsi="Times New Roman" w:cs="Times New Roman"/>
                <w:sz w:val="24"/>
                <w:szCs w:val="24"/>
              </w:rPr>
            </w:pPr>
          </w:p>
        </w:tc>
        <w:tc>
          <w:tcPr>
            <w:tcW w:w="2551"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Контрольная группа</w:t>
            </w:r>
          </w:p>
        </w:tc>
        <w:tc>
          <w:tcPr>
            <w:tcW w:w="2517"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Титан</w:t>
            </w:r>
          </w:p>
        </w:tc>
      </w:tr>
      <w:tr w:rsidR="00E72D58" w:rsidTr="00216360">
        <w:tc>
          <w:tcPr>
            <w:tcW w:w="4503" w:type="dxa"/>
            <w:shd w:val="clear" w:color="auto" w:fill="DDD9C3" w:themeFill="background2" w:themeFillShade="E6"/>
          </w:tcPr>
          <w:p w:rsidR="00E72D58" w:rsidRPr="00216360" w:rsidRDefault="00E72D58" w:rsidP="00E72D58">
            <w:pPr>
              <w:contextualSpacing/>
              <w:rPr>
                <w:rFonts w:ascii="Times New Roman" w:hAnsi="Times New Roman" w:cs="Times New Roman"/>
                <w:sz w:val="24"/>
                <w:szCs w:val="24"/>
              </w:rPr>
            </w:pPr>
            <w:r w:rsidRPr="00216360">
              <w:rPr>
                <w:rFonts w:ascii="Times New Roman" w:hAnsi="Times New Roman" w:cs="Times New Roman"/>
                <w:sz w:val="24"/>
                <w:szCs w:val="24"/>
              </w:rPr>
              <w:t>Потребление кислорода (мл/кг/мин)</w:t>
            </w:r>
          </w:p>
        </w:tc>
        <w:tc>
          <w:tcPr>
            <w:tcW w:w="2551"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36,4 ± 0,8</w:t>
            </w:r>
          </w:p>
        </w:tc>
        <w:tc>
          <w:tcPr>
            <w:tcW w:w="2517"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36,4 ± 0,6</w:t>
            </w:r>
          </w:p>
        </w:tc>
      </w:tr>
      <w:tr w:rsidR="00E72D58" w:rsidTr="00216360">
        <w:tc>
          <w:tcPr>
            <w:tcW w:w="4503" w:type="dxa"/>
            <w:shd w:val="clear" w:color="auto" w:fill="DDD9C3" w:themeFill="background2" w:themeFillShade="E6"/>
          </w:tcPr>
          <w:p w:rsidR="00E72D58" w:rsidRPr="00216360" w:rsidRDefault="00E72D58" w:rsidP="00E72D58">
            <w:pPr>
              <w:contextualSpacing/>
              <w:jc w:val="both"/>
              <w:rPr>
                <w:rFonts w:ascii="Times New Roman" w:hAnsi="Times New Roman" w:cs="Times New Roman"/>
                <w:sz w:val="24"/>
                <w:szCs w:val="24"/>
              </w:rPr>
            </w:pPr>
            <w:r w:rsidRPr="00216360">
              <w:rPr>
                <w:rFonts w:ascii="Times New Roman" w:hAnsi="Times New Roman" w:cs="Times New Roman"/>
                <w:sz w:val="24"/>
                <w:szCs w:val="24"/>
              </w:rPr>
              <w:t>Дыхательный коэффициент</w:t>
            </w:r>
          </w:p>
        </w:tc>
        <w:tc>
          <w:tcPr>
            <w:tcW w:w="2551"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0,88 ± 0,04</w:t>
            </w:r>
          </w:p>
        </w:tc>
        <w:tc>
          <w:tcPr>
            <w:tcW w:w="2517" w:type="dxa"/>
            <w:shd w:val="clear" w:color="auto" w:fill="DDD9C3" w:themeFill="background2" w:themeFillShade="E6"/>
          </w:tcPr>
          <w:p w:rsidR="00E72D58" w:rsidRPr="00216360" w:rsidRDefault="00E72D58" w:rsidP="00E72D58">
            <w:pPr>
              <w:contextualSpacing/>
              <w:jc w:val="center"/>
              <w:rPr>
                <w:rFonts w:ascii="Times New Roman" w:hAnsi="Times New Roman" w:cs="Times New Roman"/>
                <w:sz w:val="24"/>
                <w:szCs w:val="24"/>
              </w:rPr>
            </w:pPr>
            <w:r w:rsidRPr="00216360">
              <w:rPr>
                <w:rFonts w:ascii="Times New Roman" w:hAnsi="Times New Roman" w:cs="Times New Roman"/>
                <w:sz w:val="24"/>
                <w:szCs w:val="24"/>
              </w:rPr>
              <w:t>0,91 ± 0,03</w:t>
            </w:r>
          </w:p>
        </w:tc>
      </w:tr>
    </w:tbl>
    <w:p w:rsidR="00E72D58" w:rsidRPr="00E72D58" w:rsidRDefault="00E72D58" w:rsidP="00E72D58">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16360">
        <w:rPr>
          <w:rFonts w:ascii="Times New Roman" w:hAnsi="Times New Roman" w:cs="Times New Roman"/>
          <w:sz w:val="20"/>
          <w:szCs w:val="20"/>
        </w:rPr>
        <w:t xml:space="preserve">Непрямая калориметрия осуществлялась в дневной период. Дыхательный коэффициент выведен на основе данных о потреблении кислорода и выделении углекислого газа. Среднее значение за 12 часов высчитывалось для каждой мыши в отдельности. </w:t>
      </w:r>
      <w:r w:rsidR="00216360" w:rsidRPr="00E72D58">
        <w:rPr>
          <w:rFonts w:ascii="Times New Roman" w:hAnsi="Times New Roman" w:cs="Times New Roman"/>
          <w:sz w:val="20"/>
          <w:szCs w:val="20"/>
        </w:rPr>
        <w:t>Приведены средние значения для 8 мышей с учетом стандартной погрешности.</w:t>
      </w:r>
    </w:p>
    <w:p w:rsidR="008870A8" w:rsidRPr="00E72D58" w:rsidRDefault="008870A8" w:rsidP="008870A8">
      <w:pPr>
        <w:contextualSpacing/>
        <w:rPr>
          <w:rFonts w:ascii="Times New Roman" w:hAnsi="Times New Roman" w:cs="Times New Roman"/>
          <w:sz w:val="20"/>
          <w:szCs w:val="20"/>
        </w:rPr>
      </w:pPr>
    </w:p>
    <w:p w:rsidR="009702ED" w:rsidRPr="00E72D58" w:rsidRDefault="00DB47A5">
      <w:pPr>
        <w:contextualSpacing/>
        <w:rPr>
          <w:rFonts w:ascii="Times New Roman" w:hAnsi="Times New Roman" w:cs="Times New Roman"/>
          <w:i/>
          <w:sz w:val="24"/>
          <w:szCs w:val="24"/>
        </w:rPr>
      </w:pPr>
      <w:r w:rsidRPr="00E72D58">
        <w:rPr>
          <w:rFonts w:ascii="Times New Roman" w:hAnsi="Times New Roman" w:cs="Times New Roman"/>
          <w:i/>
          <w:sz w:val="24"/>
          <w:szCs w:val="24"/>
        </w:rPr>
        <w:t xml:space="preserve"> </w:t>
      </w:r>
      <w:r w:rsidR="00CD464F" w:rsidRPr="00E72D58">
        <w:rPr>
          <w:rFonts w:ascii="Times New Roman" w:hAnsi="Times New Roman" w:cs="Times New Roman"/>
          <w:i/>
          <w:sz w:val="24"/>
          <w:szCs w:val="24"/>
        </w:rPr>
        <w:t>Анализ вариабельности сердечного ритма</w:t>
      </w:r>
    </w:p>
    <w:p w:rsidR="00CD464F" w:rsidRPr="00E72D58" w:rsidRDefault="00CD464F">
      <w:pPr>
        <w:contextualSpacing/>
        <w:rPr>
          <w:rFonts w:ascii="Times New Roman" w:hAnsi="Times New Roman" w:cs="Times New Roman"/>
          <w:i/>
          <w:sz w:val="24"/>
          <w:szCs w:val="24"/>
        </w:rPr>
      </w:pPr>
    </w:p>
    <w:p w:rsidR="00CD464F" w:rsidRPr="00DD7A16" w:rsidRDefault="00CD464F" w:rsidP="00CD464F">
      <w:pPr>
        <w:contextualSpacing/>
        <w:rPr>
          <w:rFonts w:ascii="Times New Roman" w:hAnsi="Times New Roman" w:cs="Times New Roman"/>
          <w:color w:val="0070C0"/>
          <w:sz w:val="24"/>
          <w:szCs w:val="24"/>
        </w:rPr>
      </w:pPr>
      <w:r w:rsidRPr="00E72D58">
        <w:rPr>
          <w:rFonts w:ascii="Times New Roman" w:hAnsi="Times New Roman" w:cs="Times New Roman"/>
          <w:sz w:val="24"/>
          <w:szCs w:val="24"/>
        </w:rPr>
        <w:tab/>
        <w:t xml:space="preserve">Анализ вариабельности сердечного ритма, проводимый на основе данных замера ЧСС </w:t>
      </w:r>
      <w:r w:rsidR="00550BB5" w:rsidRPr="00E72D58">
        <w:rPr>
          <w:rFonts w:ascii="Times New Roman" w:hAnsi="Times New Roman" w:cs="Times New Roman"/>
          <w:sz w:val="24"/>
          <w:szCs w:val="24"/>
        </w:rPr>
        <w:t xml:space="preserve">и интервала отдыха и восстановления, </w:t>
      </w:r>
      <w:r w:rsidR="00E72D58" w:rsidRPr="00E72D58">
        <w:rPr>
          <w:rFonts w:ascii="Times New Roman" w:hAnsi="Times New Roman" w:cs="Times New Roman"/>
          <w:sz w:val="24"/>
          <w:szCs w:val="24"/>
        </w:rPr>
        <w:t>осуществлялся</w:t>
      </w:r>
      <w:r w:rsidR="00550BB5" w:rsidRPr="00E72D58">
        <w:rPr>
          <w:rFonts w:ascii="Times New Roman" w:hAnsi="Times New Roman" w:cs="Times New Roman"/>
          <w:sz w:val="24"/>
          <w:szCs w:val="24"/>
        </w:rPr>
        <w:t xml:space="preserve"> в течение 1 часа после двигательной активности с целью </w:t>
      </w:r>
      <w:r w:rsidR="007460CE">
        <w:rPr>
          <w:rFonts w:ascii="Times New Roman" w:hAnsi="Times New Roman" w:cs="Times New Roman"/>
          <w:sz w:val="24"/>
          <w:szCs w:val="24"/>
        </w:rPr>
        <w:t xml:space="preserve">избежать влияния на результаты естественного снижения </w:t>
      </w:r>
      <w:r w:rsidR="005F7E2D">
        <w:rPr>
          <w:rFonts w:ascii="Times New Roman" w:hAnsi="Times New Roman" w:cs="Times New Roman"/>
          <w:sz w:val="24"/>
          <w:szCs w:val="24"/>
        </w:rPr>
        <w:t>вегетатив</w:t>
      </w:r>
      <w:r w:rsidR="007460CE">
        <w:rPr>
          <w:rFonts w:ascii="Times New Roman" w:hAnsi="Times New Roman" w:cs="Times New Roman"/>
          <w:sz w:val="24"/>
          <w:szCs w:val="24"/>
        </w:rPr>
        <w:t xml:space="preserve">ной активности в ходе сна. Средние часовые значения ЧСС, </w:t>
      </w:r>
      <w:r w:rsidR="0012005B">
        <w:rPr>
          <w:rFonts w:ascii="Times New Roman" w:hAnsi="Times New Roman" w:cs="Times New Roman"/>
          <w:sz w:val="24"/>
          <w:szCs w:val="24"/>
        </w:rPr>
        <w:t xml:space="preserve">мощность на </w:t>
      </w:r>
      <w:r w:rsidR="007460CE">
        <w:rPr>
          <w:rFonts w:ascii="Times New Roman" w:hAnsi="Times New Roman" w:cs="Times New Roman"/>
          <w:sz w:val="24"/>
          <w:szCs w:val="24"/>
        </w:rPr>
        <w:t>низки</w:t>
      </w:r>
      <w:r w:rsidR="0012005B">
        <w:rPr>
          <w:rFonts w:ascii="Times New Roman" w:hAnsi="Times New Roman" w:cs="Times New Roman"/>
          <w:sz w:val="24"/>
          <w:szCs w:val="24"/>
        </w:rPr>
        <w:t>х частотах</w:t>
      </w:r>
      <w:r w:rsidR="007460CE">
        <w:rPr>
          <w:rFonts w:ascii="Times New Roman" w:hAnsi="Times New Roman" w:cs="Times New Roman"/>
          <w:sz w:val="24"/>
          <w:szCs w:val="24"/>
        </w:rPr>
        <w:t>, высокие частоты и соотношение ВЧ/НЧ были подсчитаны для каждой мыши после имплантации передатчика и электродов. В группе, в которой применялся микротитан</w:t>
      </w:r>
      <w:r w:rsidR="0012005B">
        <w:rPr>
          <w:rFonts w:ascii="Times New Roman" w:hAnsi="Times New Roman" w:cs="Times New Roman"/>
          <w:sz w:val="24"/>
          <w:szCs w:val="24"/>
        </w:rPr>
        <w:t>,</w:t>
      </w:r>
      <w:r w:rsidR="007460CE">
        <w:rPr>
          <w:rFonts w:ascii="Times New Roman" w:hAnsi="Times New Roman" w:cs="Times New Roman"/>
          <w:sz w:val="24"/>
          <w:szCs w:val="24"/>
        </w:rPr>
        <w:t xml:space="preserve"> ЧСС была ниже, чем в контрольной группе </w:t>
      </w:r>
      <w:r w:rsidR="007460CE" w:rsidRPr="007460CE">
        <w:rPr>
          <w:rFonts w:ascii="Times New Roman" w:hAnsi="Times New Roman" w:cs="Times New Roman"/>
          <w:color w:val="0070C0"/>
          <w:sz w:val="24"/>
          <w:szCs w:val="24"/>
        </w:rPr>
        <w:t>(Таблица 2)</w:t>
      </w:r>
      <w:r w:rsidR="0012005B">
        <w:rPr>
          <w:rFonts w:ascii="Times New Roman" w:hAnsi="Times New Roman" w:cs="Times New Roman"/>
          <w:sz w:val="24"/>
          <w:szCs w:val="24"/>
        </w:rPr>
        <w:t>. Хотя мощность в низкочастотном диапазоне не менялась в результате применения микротитана, на высоких частотах она значительно возрастала (</w:t>
      </w:r>
      <w:r w:rsidR="0012005B">
        <w:rPr>
          <w:rFonts w:ascii="Times New Roman" w:hAnsi="Times New Roman" w:cs="Times New Roman"/>
          <w:sz w:val="24"/>
          <w:szCs w:val="24"/>
          <w:lang w:val="en-US"/>
        </w:rPr>
        <w:t>p</w:t>
      </w:r>
      <w:r w:rsidR="0012005B">
        <w:rPr>
          <w:rFonts w:ascii="Times New Roman" w:hAnsi="Times New Roman" w:cs="Times New Roman"/>
          <w:sz w:val="24"/>
          <w:szCs w:val="24"/>
        </w:rPr>
        <w:t>=0</w:t>
      </w:r>
      <w:r w:rsidR="0012005B" w:rsidRPr="0012005B">
        <w:rPr>
          <w:rFonts w:ascii="Times New Roman" w:hAnsi="Times New Roman" w:cs="Times New Roman"/>
          <w:sz w:val="24"/>
          <w:szCs w:val="24"/>
        </w:rPr>
        <w:t xml:space="preserve">,001) </w:t>
      </w:r>
      <w:r w:rsidR="0012005B" w:rsidRPr="0012005B">
        <w:rPr>
          <w:rFonts w:ascii="Times New Roman" w:hAnsi="Times New Roman" w:cs="Times New Roman"/>
          <w:color w:val="0070C0"/>
          <w:sz w:val="24"/>
          <w:szCs w:val="24"/>
        </w:rPr>
        <w:t>(Таблица 2)</w:t>
      </w:r>
      <w:r w:rsidR="0012005B">
        <w:rPr>
          <w:rFonts w:ascii="Times New Roman" w:hAnsi="Times New Roman" w:cs="Times New Roman"/>
          <w:sz w:val="24"/>
          <w:szCs w:val="24"/>
        </w:rPr>
        <w:t>. Соотношение ВЧ/НЧ также снижалось у мышей в клетках, покрытых листами с микротитаном</w:t>
      </w:r>
      <w:r w:rsidR="0012005B" w:rsidRPr="0012005B">
        <w:rPr>
          <w:rFonts w:ascii="Times New Roman" w:hAnsi="Times New Roman" w:cs="Times New Roman"/>
          <w:sz w:val="24"/>
          <w:szCs w:val="24"/>
        </w:rPr>
        <w:t xml:space="preserve"> </w:t>
      </w:r>
      <w:r w:rsidR="0012005B">
        <w:rPr>
          <w:rFonts w:ascii="Times New Roman" w:hAnsi="Times New Roman" w:cs="Times New Roman"/>
          <w:sz w:val="24"/>
          <w:szCs w:val="24"/>
        </w:rPr>
        <w:t>по отношению к контрольной группе (</w:t>
      </w:r>
      <w:r w:rsidR="0012005B" w:rsidRPr="00C84B54">
        <w:rPr>
          <w:rFonts w:ascii="Times New Roman" w:hAnsi="Times New Roman" w:cs="Times New Roman"/>
          <w:sz w:val="24"/>
          <w:szCs w:val="24"/>
        </w:rPr>
        <w:t>p</w:t>
      </w:r>
      <w:r w:rsidR="0012005B" w:rsidRPr="0012005B">
        <w:rPr>
          <w:rFonts w:ascii="Times New Roman" w:hAnsi="Times New Roman" w:cs="Times New Roman"/>
          <w:sz w:val="24"/>
          <w:szCs w:val="24"/>
        </w:rPr>
        <w:t>=0,017)</w:t>
      </w:r>
      <w:r w:rsidR="0012005B">
        <w:rPr>
          <w:rFonts w:ascii="Times New Roman" w:hAnsi="Times New Roman" w:cs="Times New Roman"/>
          <w:sz w:val="24"/>
          <w:szCs w:val="24"/>
        </w:rPr>
        <w:t xml:space="preserve"> </w:t>
      </w:r>
      <w:r w:rsidR="0012005B" w:rsidRPr="00C84B54">
        <w:rPr>
          <w:rFonts w:ascii="Times New Roman" w:hAnsi="Times New Roman" w:cs="Times New Roman"/>
          <w:color w:val="0070C0"/>
          <w:sz w:val="24"/>
          <w:szCs w:val="24"/>
        </w:rPr>
        <w:t>(Таблица 2).</w:t>
      </w:r>
    </w:p>
    <w:p w:rsidR="002E7AC7" w:rsidRPr="00DD7A16" w:rsidRDefault="002E7AC7" w:rsidP="00CD464F">
      <w:pPr>
        <w:contextualSpacing/>
        <w:rPr>
          <w:rFonts w:ascii="Times New Roman" w:hAnsi="Times New Roman" w:cs="Times New Roman"/>
          <w:color w:val="0070C0"/>
          <w:sz w:val="24"/>
          <w:szCs w:val="24"/>
        </w:rPr>
      </w:pPr>
    </w:p>
    <w:p w:rsidR="002E7AC7" w:rsidRPr="00DD7A16" w:rsidRDefault="002E7AC7" w:rsidP="00CD464F">
      <w:pPr>
        <w:contextualSpacing/>
        <w:rPr>
          <w:rFonts w:ascii="Times New Roman" w:hAnsi="Times New Roman" w:cs="Times New Roman"/>
          <w:color w:val="0070C0"/>
          <w:sz w:val="24"/>
          <w:szCs w:val="24"/>
        </w:rPr>
      </w:pPr>
    </w:p>
    <w:p w:rsidR="002E7AC7" w:rsidRPr="00DD7A16" w:rsidRDefault="002E7AC7" w:rsidP="00CD464F">
      <w:pPr>
        <w:contextualSpacing/>
        <w:rPr>
          <w:rFonts w:ascii="Times New Roman" w:hAnsi="Times New Roman" w:cs="Times New Roman"/>
          <w:color w:val="0070C0"/>
          <w:sz w:val="24"/>
          <w:szCs w:val="24"/>
        </w:rPr>
      </w:pPr>
    </w:p>
    <w:p w:rsidR="002E7AC7" w:rsidRPr="00DD7A16" w:rsidRDefault="002E7AC7" w:rsidP="00CD464F">
      <w:pPr>
        <w:contextualSpacing/>
        <w:rPr>
          <w:rFonts w:ascii="Times New Roman" w:hAnsi="Times New Roman" w:cs="Times New Roman"/>
          <w:color w:val="0070C0"/>
          <w:sz w:val="24"/>
          <w:szCs w:val="24"/>
        </w:rPr>
      </w:pPr>
    </w:p>
    <w:p w:rsidR="00DE7091" w:rsidRPr="0012005B" w:rsidRDefault="00DE7091" w:rsidP="00CD464F">
      <w:pPr>
        <w:contextualSpacing/>
        <w:rPr>
          <w:rFonts w:ascii="Times New Roman" w:hAnsi="Times New Roman" w:cs="Times New Roman"/>
          <w:sz w:val="24"/>
          <w:szCs w:val="24"/>
        </w:rPr>
      </w:pPr>
    </w:p>
    <w:p w:rsidR="00DE7091" w:rsidRPr="00216360" w:rsidRDefault="00DE7091" w:rsidP="00DE7091">
      <w:pPr>
        <w:contextualSpacing/>
        <w:jc w:val="both"/>
        <w:rPr>
          <w:rFonts w:ascii="Times New Roman" w:hAnsi="Times New Roman" w:cs="Times New Roman"/>
          <w:b/>
          <w:sz w:val="24"/>
          <w:szCs w:val="24"/>
        </w:rPr>
      </w:pPr>
      <w:r w:rsidRPr="00216360">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2</w:t>
      </w:r>
    </w:p>
    <w:p w:rsidR="00DE7091" w:rsidRPr="00216360" w:rsidRDefault="00DE7091" w:rsidP="00DE7091">
      <w:pPr>
        <w:contextualSpacing/>
        <w:jc w:val="both"/>
        <w:rPr>
          <w:rFonts w:ascii="Times New Roman" w:hAnsi="Times New Roman" w:cs="Times New Roman"/>
          <w:i/>
          <w:sz w:val="24"/>
          <w:szCs w:val="24"/>
        </w:rPr>
      </w:pPr>
      <w:r>
        <w:rPr>
          <w:rFonts w:ascii="Times New Roman" w:hAnsi="Times New Roman" w:cs="Times New Roman"/>
          <w:i/>
          <w:sz w:val="24"/>
          <w:szCs w:val="24"/>
        </w:rPr>
        <w:t>Вариабельность сердечного ритма</w:t>
      </w:r>
      <w:r w:rsidRPr="00216360">
        <w:rPr>
          <w:rFonts w:ascii="Times New Roman" w:hAnsi="Times New Roman" w:cs="Times New Roman"/>
          <w:i/>
          <w:sz w:val="24"/>
          <w:szCs w:val="24"/>
        </w:rPr>
        <w:t>.</w:t>
      </w:r>
    </w:p>
    <w:tbl>
      <w:tblPr>
        <w:tblStyle w:val="a9"/>
        <w:tblW w:w="0" w:type="auto"/>
        <w:tblLook w:val="04A0" w:firstRow="1" w:lastRow="0" w:firstColumn="1" w:lastColumn="0" w:noHBand="0" w:noVBand="1"/>
      </w:tblPr>
      <w:tblGrid>
        <w:gridCol w:w="4503"/>
        <w:gridCol w:w="2551"/>
        <w:gridCol w:w="2517"/>
      </w:tblGrid>
      <w:tr w:rsidR="00DE7091" w:rsidTr="00C468A5">
        <w:tc>
          <w:tcPr>
            <w:tcW w:w="4503" w:type="dxa"/>
            <w:shd w:val="clear" w:color="auto" w:fill="DDD9C3" w:themeFill="background2" w:themeFillShade="E6"/>
          </w:tcPr>
          <w:p w:rsidR="00DE7091" w:rsidRPr="00216360" w:rsidRDefault="00DE7091" w:rsidP="00C468A5">
            <w:pPr>
              <w:contextualSpacing/>
              <w:jc w:val="both"/>
              <w:rPr>
                <w:rFonts w:ascii="Times New Roman" w:hAnsi="Times New Roman" w:cs="Times New Roman"/>
                <w:sz w:val="24"/>
                <w:szCs w:val="24"/>
              </w:rPr>
            </w:pPr>
          </w:p>
        </w:tc>
        <w:tc>
          <w:tcPr>
            <w:tcW w:w="2551" w:type="dxa"/>
            <w:shd w:val="clear" w:color="auto" w:fill="DDD9C3" w:themeFill="background2" w:themeFillShade="E6"/>
          </w:tcPr>
          <w:p w:rsidR="00DE7091" w:rsidRPr="00216360" w:rsidRDefault="00DE7091" w:rsidP="00C468A5">
            <w:pPr>
              <w:contextualSpacing/>
              <w:jc w:val="center"/>
              <w:rPr>
                <w:rFonts w:ascii="Times New Roman" w:hAnsi="Times New Roman" w:cs="Times New Roman"/>
                <w:sz w:val="24"/>
                <w:szCs w:val="24"/>
              </w:rPr>
            </w:pPr>
            <w:r w:rsidRPr="00216360">
              <w:rPr>
                <w:rFonts w:ascii="Times New Roman" w:hAnsi="Times New Roman" w:cs="Times New Roman"/>
                <w:sz w:val="24"/>
                <w:szCs w:val="24"/>
              </w:rPr>
              <w:t>Контрольная группа</w:t>
            </w:r>
          </w:p>
        </w:tc>
        <w:tc>
          <w:tcPr>
            <w:tcW w:w="2517" w:type="dxa"/>
            <w:shd w:val="clear" w:color="auto" w:fill="DDD9C3" w:themeFill="background2" w:themeFillShade="E6"/>
          </w:tcPr>
          <w:p w:rsidR="00DE7091" w:rsidRPr="00216360" w:rsidRDefault="00DE7091" w:rsidP="00C468A5">
            <w:pPr>
              <w:contextualSpacing/>
              <w:jc w:val="center"/>
              <w:rPr>
                <w:rFonts w:ascii="Times New Roman" w:hAnsi="Times New Roman" w:cs="Times New Roman"/>
                <w:sz w:val="24"/>
                <w:szCs w:val="24"/>
              </w:rPr>
            </w:pPr>
            <w:r w:rsidRPr="00216360">
              <w:rPr>
                <w:rFonts w:ascii="Times New Roman" w:hAnsi="Times New Roman" w:cs="Times New Roman"/>
                <w:sz w:val="24"/>
                <w:szCs w:val="24"/>
              </w:rPr>
              <w:t>Титан</w:t>
            </w:r>
          </w:p>
        </w:tc>
      </w:tr>
      <w:tr w:rsidR="00DE7091" w:rsidTr="00C468A5">
        <w:tc>
          <w:tcPr>
            <w:tcW w:w="4503" w:type="dxa"/>
            <w:shd w:val="clear" w:color="auto" w:fill="DDD9C3" w:themeFill="background2" w:themeFillShade="E6"/>
          </w:tcPr>
          <w:p w:rsidR="00DE7091" w:rsidRPr="00216360" w:rsidRDefault="00DE7091" w:rsidP="00C468A5">
            <w:pPr>
              <w:contextualSpacing/>
              <w:rPr>
                <w:rFonts w:ascii="Times New Roman" w:hAnsi="Times New Roman" w:cs="Times New Roman"/>
                <w:sz w:val="24"/>
                <w:szCs w:val="24"/>
              </w:rPr>
            </w:pPr>
            <w:r>
              <w:rPr>
                <w:rFonts w:ascii="Times New Roman" w:hAnsi="Times New Roman" w:cs="Times New Roman"/>
                <w:sz w:val="24"/>
                <w:szCs w:val="24"/>
              </w:rPr>
              <w:t>ЧСС (ударов в минуту)</w:t>
            </w:r>
          </w:p>
        </w:tc>
        <w:tc>
          <w:tcPr>
            <w:tcW w:w="2551"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652</w:t>
            </w:r>
            <w:r w:rsidRPr="00216360">
              <w:rPr>
                <w:rFonts w:ascii="Times New Roman" w:hAnsi="Times New Roman" w:cs="Times New Roman"/>
                <w:sz w:val="24"/>
                <w:szCs w:val="24"/>
              </w:rPr>
              <w:t xml:space="preserve"> ± </w:t>
            </w:r>
            <w:r>
              <w:rPr>
                <w:rFonts w:ascii="Times New Roman" w:hAnsi="Times New Roman" w:cs="Times New Roman"/>
                <w:sz w:val="24"/>
                <w:szCs w:val="24"/>
              </w:rPr>
              <w:t>7</w:t>
            </w:r>
          </w:p>
        </w:tc>
        <w:tc>
          <w:tcPr>
            <w:tcW w:w="2517"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636</w:t>
            </w:r>
            <w:r w:rsidRPr="00216360">
              <w:rPr>
                <w:rFonts w:ascii="Times New Roman" w:hAnsi="Times New Roman" w:cs="Times New Roman"/>
                <w:sz w:val="24"/>
                <w:szCs w:val="24"/>
              </w:rPr>
              <w:t xml:space="preserve"> ± </w:t>
            </w:r>
            <w:r>
              <w:rPr>
                <w:rFonts w:ascii="Times New Roman" w:hAnsi="Times New Roman" w:cs="Times New Roman"/>
                <w:sz w:val="24"/>
                <w:szCs w:val="24"/>
              </w:rPr>
              <w:t>6</w:t>
            </w:r>
          </w:p>
        </w:tc>
      </w:tr>
      <w:tr w:rsidR="00DE7091" w:rsidTr="00C468A5">
        <w:tc>
          <w:tcPr>
            <w:tcW w:w="4503" w:type="dxa"/>
            <w:shd w:val="clear" w:color="auto" w:fill="DDD9C3" w:themeFill="background2" w:themeFillShade="E6"/>
          </w:tcPr>
          <w:p w:rsidR="00DE7091" w:rsidRPr="00216360" w:rsidRDefault="00DE7091" w:rsidP="00C468A5">
            <w:pPr>
              <w:contextualSpacing/>
              <w:jc w:val="both"/>
              <w:rPr>
                <w:rFonts w:ascii="Times New Roman" w:hAnsi="Times New Roman" w:cs="Times New Roman"/>
                <w:sz w:val="24"/>
                <w:szCs w:val="24"/>
              </w:rPr>
            </w:pPr>
            <w:r>
              <w:rPr>
                <w:rFonts w:ascii="Times New Roman" w:hAnsi="Times New Roman" w:cs="Times New Roman"/>
                <w:sz w:val="24"/>
                <w:szCs w:val="24"/>
              </w:rPr>
              <w:t>НЧ (мс2)</w:t>
            </w:r>
          </w:p>
        </w:tc>
        <w:tc>
          <w:tcPr>
            <w:tcW w:w="2551"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1,74</w:t>
            </w:r>
            <w:r w:rsidRPr="00216360">
              <w:rPr>
                <w:rFonts w:ascii="Times New Roman" w:hAnsi="Times New Roman" w:cs="Times New Roman"/>
                <w:sz w:val="24"/>
                <w:szCs w:val="24"/>
              </w:rPr>
              <w:t xml:space="preserve"> ± 0,</w:t>
            </w:r>
            <w:r>
              <w:rPr>
                <w:rFonts w:ascii="Times New Roman" w:hAnsi="Times New Roman" w:cs="Times New Roman"/>
                <w:sz w:val="24"/>
                <w:szCs w:val="24"/>
              </w:rPr>
              <w:t>1</w:t>
            </w:r>
            <w:r w:rsidRPr="00216360">
              <w:rPr>
                <w:rFonts w:ascii="Times New Roman" w:hAnsi="Times New Roman" w:cs="Times New Roman"/>
                <w:sz w:val="24"/>
                <w:szCs w:val="24"/>
              </w:rPr>
              <w:t>4</w:t>
            </w:r>
          </w:p>
        </w:tc>
        <w:tc>
          <w:tcPr>
            <w:tcW w:w="2517"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1,65</w:t>
            </w:r>
            <w:r w:rsidRPr="00216360">
              <w:rPr>
                <w:rFonts w:ascii="Times New Roman" w:hAnsi="Times New Roman" w:cs="Times New Roman"/>
                <w:sz w:val="24"/>
                <w:szCs w:val="24"/>
              </w:rPr>
              <w:t xml:space="preserve"> ± 0,</w:t>
            </w:r>
            <w:r>
              <w:rPr>
                <w:rFonts w:ascii="Times New Roman" w:hAnsi="Times New Roman" w:cs="Times New Roman"/>
                <w:sz w:val="24"/>
                <w:szCs w:val="24"/>
              </w:rPr>
              <w:t>15</w:t>
            </w:r>
          </w:p>
        </w:tc>
      </w:tr>
      <w:tr w:rsidR="00DE7091" w:rsidTr="00C468A5">
        <w:tc>
          <w:tcPr>
            <w:tcW w:w="4503" w:type="dxa"/>
            <w:shd w:val="clear" w:color="auto" w:fill="DDD9C3" w:themeFill="background2" w:themeFillShade="E6"/>
          </w:tcPr>
          <w:p w:rsidR="00DE7091" w:rsidRDefault="00DE7091" w:rsidP="00C468A5">
            <w:pPr>
              <w:contextualSpacing/>
              <w:jc w:val="both"/>
              <w:rPr>
                <w:rFonts w:ascii="Times New Roman" w:hAnsi="Times New Roman" w:cs="Times New Roman"/>
                <w:sz w:val="24"/>
                <w:szCs w:val="24"/>
              </w:rPr>
            </w:pPr>
            <w:r>
              <w:rPr>
                <w:rFonts w:ascii="Times New Roman" w:hAnsi="Times New Roman" w:cs="Times New Roman"/>
                <w:sz w:val="24"/>
                <w:szCs w:val="24"/>
              </w:rPr>
              <w:t>ВЧ (мс2)</w:t>
            </w:r>
          </w:p>
        </w:tc>
        <w:tc>
          <w:tcPr>
            <w:tcW w:w="2551"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2,83</w:t>
            </w:r>
            <w:r w:rsidRPr="00216360">
              <w:rPr>
                <w:rFonts w:ascii="Times New Roman" w:hAnsi="Times New Roman" w:cs="Times New Roman"/>
                <w:sz w:val="24"/>
                <w:szCs w:val="24"/>
              </w:rPr>
              <w:t xml:space="preserve"> ± 0,</w:t>
            </w:r>
            <w:r>
              <w:rPr>
                <w:rFonts w:ascii="Times New Roman" w:hAnsi="Times New Roman" w:cs="Times New Roman"/>
                <w:sz w:val="24"/>
                <w:szCs w:val="24"/>
              </w:rPr>
              <w:t>16</w:t>
            </w:r>
          </w:p>
        </w:tc>
        <w:tc>
          <w:tcPr>
            <w:tcW w:w="2517" w:type="dxa"/>
            <w:shd w:val="clear" w:color="auto" w:fill="DDD9C3" w:themeFill="background2" w:themeFillShade="E6"/>
          </w:tcPr>
          <w:p w:rsidR="00DE7091" w:rsidRPr="00216360" w:rsidRDefault="00DE7091" w:rsidP="00C468A5">
            <w:pPr>
              <w:contextualSpacing/>
              <w:jc w:val="center"/>
              <w:rPr>
                <w:rFonts w:ascii="Times New Roman" w:hAnsi="Times New Roman" w:cs="Times New Roman"/>
                <w:sz w:val="24"/>
                <w:szCs w:val="24"/>
              </w:rPr>
            </w:pPr>
            <w:r>
              <w:rPr>
                <w:rFonts w:ascii="Times New Roman" w:hAnsi="Times New Roman" w:cs="Times New Roman"/>
                <w:sz w:val="24"/>
                <w:szCs w:val="24"/>
              </w:rPr>
              <w:t>3,77</w:t>
            </w:r>
            <w:r w:rsidRPr="00216360">
              <w:rPr>
                <w:rFonts w:ascii="Times New Roman" w:hAnsi="Times New Roman" w:cs="Times New Roman"/>
                <w:sz w:val="24"/>
                <w:szCs w:val="24"/>
              </w:rPr>
              <w:t xml:space="preserve"> ± 0,</w:t>
            </w:r>
            <w:r>
              <w:rPr>
                <w:rFonts w:ascii="Times New Roman" w:hAnsi="Times New Roman" w:cs="Times New Roman"/>
                <w:sz w:val="24"/>
                <w:szCs w:val="24"/>
              </w:rPr>
              <w:t>1</w:t>
            </w:r>
            <w:r w:rsidRPr="00216360">
              <w:rPr>
                <w:rFonts w:ascii="Times New Roman" w:hAnsi="Times New Roman" w:cs="Times New Roman"/>
                <w:sz w:val="24"/>
                <w:szCs w:val="24"/>
              </w:rPr>
              <w:t>8</w:t>
            </w:r>
          </w:p>
        </w:tc>
      </w:tr>
      <w:tr w:rsidR="00DE7091" w:rsidTr="00C468A5">
        <w:tc>
          <w:tcPr>
            <w:tcW w:w="4503" w:type="dxa"/>
            <w:shd w:val="clear" w:color="auto" w:fill="DDD9C3" w:themeFill="background2" w:themeFillShade="E6"/>
          </w:tcPr>
          <w:p w:rsidR="00DE7091" w:rsidRDefault="00DE7091" w:rsidP="00C468A5">
            <w:pPr>
              <w:contextualSpacing/>
              <w:jc w:val="both"/>
              <w:rPr>
                <w:rFonts w:ascii="Times New Roman" w:hAnsi="Times New Roman" w:cs="Times New Roman"/>
                <w:sz w:val="24"/>
                <w:szCs w:val="24"/>
              </w:rPr>
            </w:pPr>
            <w:r>
              <w:rPr>
                <w:rFonts w:ascii="Times New Roman" w:hAnsi="Times New Roman" w:cs="Times New Roman"/>
                <w:sz w:val="24"/>
                <w:szCs w:val="24"/>
              </w:rPr>
              <w:t>НЧ/ВЧ</w:t>
            </w:r>
          </w:p>
        </w:tc>
        <w:tc>
          <w:tcPr>
            <w:tcW w:w="2551" w:type="dxa"/>
            <w:shd w:val="clear" w:color="auto" w:fill="DDD9C3" w:themeFill="background2" w:themeFillShade="E6"/>
          </w:tcPr>
          <w:p w:rsidR="00DE7091" w:rsidRPr="00216360" w:rsidRDefault="00DE7091" w:rsidP="00C468A5">
            <w:pPr>
              <w:contextualSpacing/>
              <w:jc w:val="center"/>
              <w:rPr>
                <w:rFonts w:ascii="Times New Roman" w:hAnsi="Times New Roman" w:cs="Times New Roman"/>
                <w:sz w:val="24"/>
                <w:szCs w:val="24"/>
              </w:rPr>
            </w:pPr>
            <w:r>
              <w:rPr>
                <w:rFonts w:ascii="Times New Roman" w:hAnsi="Times New Roman" w:cs="Times New Roman"/>
                <w:sz w:val="24"/>
                <w:szCs w:val="24"/>
              </w:rPr>
              <w:t>0,60</w:t>
            </w:r>
            <w:r w:rsidRPr="00216360">
              <w:rPr>
                <w:rFonts w:ascii="Times New Roman" w:hAnsi="Times New Roman" w:cs="Times New Roman"/>
                <w:sz w:val="24"/>
                <w:szCs w:val="24"/>
              </w:rPr>
              <w:t xml:space="preserve"> ± 0,</w:t>
            </w:r>
            <w:r>
              <w:rPr>
                <w:rFonts w:ascii="Times New Roman" w:hAnsi="Times New Roman" w:cs="Times New Roman"/>
                <w:sz w:val="24"/>
                <w:szCs w:val="24"/>
              </w:rPr>
              <w:t>0</w:t>
            </w:r>
            <w:r w:rsidRPr="00216360">
              <w:rPr>
                <w:rFonts w:ascii="Times New Roman" w:hAnsi="Times New Roman" w:cs="Times New Roman"/>
                <w:sz w:val="24"/>
                <w:szCs w:val="24"/>
              </w:rPr>
              <w:t>8</w:t>
            </w:r>
          </w:p>
        </w:tc>
        <w:tc>
          <w:tcPr>
            <w:tcW w:w="2517" w:type="dxa"/>
            <w:shd w:val="clear" w:color="auto" w:fill="DDD9C3" w:themeFill="background2" w:themeFillShade="E6"/>
          </w:tcPr>
          <w:p w:rsidR="00DE7091" w:rsidRPr="00216360" w:rsidRDefault="00DE7091" w:rsidP="00DE7091">
            <w:pPr>
              <w:contextualSpacing/>
              <w:jc w:val="center"/>
              <w:rPr>
                <w:rFonts w:ascii="Times New Roman" w:hAnsi="Times New Roman" w:cs="Times New Roman"/>
                <w:sz w:val="24"/>
                <w:szCs w:val="24"/>
              </w:rPr>
            </w:pPr>
            <w:r>
              <w:rPr>
                <w:rFonts w:ascii="Times New Roman" w:hAnsi="Times New Roman" w:cs="Times New Roman"/>
                <w:sz w:val="24"/>
                <w:szCs w:val="24"/>
              </w:rPr>
              <w:t>0,45</w:t>
            </w:r>
            <w:r w:rsidRPr="00216360">
              <w:rPr>
                <w:rFonts w:ascii="Times New Roman" w:hAnsi="Times New Roman" w:cs="Times New Roman"/>
                <w:sz w:val="24"/>
                <w:szCs w:val="24"/>
              </w:rPr>
              <w:t xml:space="preserve"> ± 0,</w:t>
            </w:r>
            <w:r>
              <w:rPr>
                <w:rFonts w:ascii="Times New Roman" w:hAnsi="Times New Roman" w:cs="Times New Roman"/>
                <w:sz w:val="24"/>
                <w:szCs w:val="24"/>
              </w:rPr>
              <w:t>03</w:t>
            </w:r>
          </w:p>
        </w:tc>
      </w:tr>
    </w:tbl>
    <w:p w:rsidR="00977438" w:rsidRPr="00E72D58" w:rsidRDefault="00977438" w:rsidP="00977438">
      <w:pPr>
        <w:contextualSpacing/>
        <w:jc w:val="both"/>
        <w:rPr>
          <w:rFonts w:ascii="Times New Roman" w:hAnsi="Times New Roman" w:cs="Times New Roman"/>
          <w:sz w:val="20"/>
          <w:szCs w:val="20"/>
        </w:rPr>
      </w:pPr>
      <w:r w:rsidRPr="00977438">
        <w:rPr>
          <w:rFonts w:ascii="Times New Roman" w:hAnsi="Times New Roman" w:cs="Times New Roman"/>
          <w:sz w:val="20"/>
          <w:szCs w:val="20"/>
        </w:rPr>
        <w:t xml:space="preserve">Активность </w:t>
      </w:r>
      <w:r w:rsidR="005F7E2D">
        <w:rPr>
          <w:rFonts w:ascii="Times New Roman" w:hAnsi="Times New Roman" w:cs="Times New Roman"/>
          <w:sz w:val="20"/>
          <w:szCs w:val="20"/>
        </w:rPr>
        <w:t>вегетатив</w:t>
      </w:r>
      <w:r w:rsidRPr="00977438">
        <w:rPr>
          <w:rFonts w:ascii="Times New Roman" w:hAnsi="Times New Roman" w:cs="Times New Roman"/>
          <w:sz w:val="20"/>
          <w:szCs w:val="20"/>
        </w:rPr>
        <w:t xml:space="preserve">ной нервной системы определялась при помощи энергетического спектрального анализа. ЧСС замерялась ЭКГ с использованием телеметрической системы во временной период с 19:30 до 20:30 у бодрствующих мышей. Частотный диапазон: НЧ – 0-0,75 Гц, ВЧ – 0,75-2,4 Гц. Среднее значение з 1 час подсчитывалось для каждой мыши. </w:t>
      </w:r>
      <w:r w:rsidRPr="00E72D58">
        <w:rPr>
          <w:rFonts w:ascii="Times New Roman" w:hAnsi="Times New Roman" w:cs="Times New Roman"/>
          <w:sz w:val="20"/>
          <w:szCs w:val="20"/>
        </w:rPr>
        <w:t xml:space="preserve">Приведены средние значения для </w:t>
      </w:r>
      <w:r>
        <w:rPr>
          <w:rFonts w:ascii="Times New Roman" w:hAnsi="Times New Roman" w:cs="Times New Roman"/>
          <w:sz w:val="20"/>
          <w:szCs w:val="20"/>
        </w:rPr>
        <w:t>7-</w:t>
      </w:r>
      <w:r w:rsidRPr="00E72D58">
        <w:rPr>
          <w:rFonts w:ascii="Times New Roman" w:hAnsi="Times New Roman" w:cs="Times New Roman"/>
          <w:sz w:val="20"/>
          <w:szCs w:val="20"/>
        </w:rPr>
        <w:t>8 мышей с учетом стандартной погрешности.</w:t>
      </w:r>
    </w:p>
    <w:p w:rsidR="00CD464F" w:rsidRDefault="00CD464F">
      <w:pPr>
        <w:contextualSpacing/>
        <w:rPr>
          <w:rFonts w:ascii="Times New Roman" w:hAnsi="Times New Roman" w:cs="Times New Roman"/>
          <w:sz w:val="24"/>
          <w:szCs w:val="24"/>
        </w:rPr>
      </w:pPr>
    </w:p>
    <w:p w:rsidR="009702ED" w:rsidRDefault="00C84B54">
      <w:pPr>
        <w:contextualSpacing/>
        <w:rPr>
          <w:rFonts w:ascii="Times New Roman" w:hAnsi="Times New Roman" w:cs="Times New Roman"/>
          <w:i/>
          <w:sz w:val="24"/>
          <w:szCs w:val="24"/>
        </w:rPr>
      </w:pPr>
      <w:r w:rsidRPr="00977438">
        <w:rPr>
          <w:rFonts w:ascii="Times New Roman" w:hAnsi="Times New Roman" w:cs="Times New Roman"/>
          <w:i/>
          <w:sz w:val="24"/>
          <w:szCs w:val="24"/>
        </w:rPr>
        <w:t>Уровень норадреналина</w:t>
      </w:r>
    </w:p>
    <w:p w:rsidR="00A67537" w:rsidRDefault="00A67537">
      <w:pPr>
        <w:contextualSpacing/>
        <w:rPr>
          <w:rFonts w:ascii="Times New Roman" w:hAnsi="Times New Roman" w:cs="Times New Roman"/>
          <w:i/>
          <w:sz w:val="24"/>
          <w:szCs w:val="24"/>
        </w:rPr>
      </w:pPr>
    </w:p>
    <w:p w:rsidR="00A67537" w:rsidRDefault="00A67537">
      <w:pPr>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С целью оценить активность симпатической нервной системы, были произведены замеры норадреналина в моче, собранной за период в 24 часа. В группе, к которой применялся микротитан, уровень норадреналина был значительно ниже в сравнении с контрольной группой (</w:t>
      </w:r>
      <w:r>
        <w:rPr>
          <w:rFonts w:ascii="Times New Roman" w:hAnsi="Times New Roman" w:cs="Times New Roman"/>
          <w:sz w:val="24"/>
          <w:szCs w:val="24"/>
          <w:lang w:val="en-US"/>
        </w:rPr>
        <w:t>p</w:t>
      </w:r>
      <w:r w:rsidRPr="00A67537">
        <w:rPr>
          <w:rFonts w:ascii="Times New Roman" w:hAnsi="Times New Roman" w:cs="Times New Roman"/>
          <w:sz w:val="24"/>
          <w:szCs w:val="24"/>
        </w:rPr>
        <w:t xml:space="preserve">=0,035) </w:t>
      </w:r>
      <w:r w:rsidRPr="00A67537">
        <w:rPr>
          <w:rFonts w:ascii="Times New Roman" w:hAnsi="Times New Roman" w:cs="Times New Roman"/>
          <w:color w:val="0070C0"/>
          <w:sz w:val="24"/>
          <w:szCs w:val="24"/>
        </w:rPr>
        <w:t>(Диаграмма 2)</w:t>
      </w:r>
      <w:r w:rsidRPr="00A67537">
        <w:rPr>
          <w:rFonts w:ascii="Times New Roman" w:hAnsi="Times New Roman" w:cs="Times New Roman"/>
          <w:sz w:val="24"/>
          <w:szCs w:val="24"/>
        </w:rPr>
        <w:t>.</w:t>
      </w:r>
      <w:r>
        <w:rPr>
          <w:rFonts w:ascii="Times New Roman" w:hAnsi="Times New Roman" w:cs="Times New Roman"/>
          <w:sz w:val="24"/>
          <w:szCs w:val="24"/>
        </w:rPr>
        <w:t xml:space="preserve"> Однако, такого снижения не обнаруживалось в группе, к которой применялся титан, покрытый в алюминиевом покрытии. </w:t>
      </w:r>
    </w:p>
    <w:p w:rsidR="007274C5" w:rsidRDefault="007274C5">
      <w:pPr>
        <w:contextualSpacing/>
        <w:rPr>
          <w:rFonts w:ascii="Times New Roman" w:hAnsi="Times New Roman" w:cs="Times New Roman"/>
          <w:sz w:val="24"/>
          <w:szCs w:val="24"/>
        </w:rPr>
      </w:pPr>
    </w:p>
    <w:p w:rsidR="00A67537" w:rsidRDefault="00674325">
      <w:pPr>
        <w:contextualSpacing/>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36920" cy="3217093"/>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3217093"/>
                    </a:xfrm>
                    <a:prstGeom prst="rect">
                      <a:avLst/>
                    </a:prstGeom>
                    <a:noFill/>
                    <a:ln>
                      <a:noFill/>
                    </a:ln>
                  </pic:spPr>
                </pic:pic>
              </a:graphicData>
            </a:graphic>
          </wp:inline>
        </w:drawing>
      </w:r>
    </w:p>
    <w:p w:rsidR="00674325" w:rsidRDefault="00674325" w:rsidP="00674325">
      <w:pPr>
        <w:contextualSpacing/>
        <w:jc w:val="both"/>
        <w:rPr>
          <w:rFonts w:ascii="Times New Roman" w:hAnsi="Times New Roman" w:cs="Times New Roman"/>
          <w:sz w:val="20"/>
          <w:szCs w:val="20"/>
        </w:rPr>
      </w:pPr>
      <w:r w:rsidRPr="00674325">
        <w:rPr>
          <w:rFonts w:ascii="Times New Roman" w:hAnsi="Times New Roman" w:cs="Times New Roman"/>
          <w:b/>
          <w:i/>
          <w:sz w:val="20"/>
          <w:szCs w:val="20"/>
        </w:rPr>
        <w:t>Диаграмма 2.</w:t>
      </w:r>
      <w:r w:rsidRPr="00674325">
        <w:rPr>
          <w:rFonts w:ascii="Times New Roman" w:hAnsi="Times New Roman" w:cs="Times New Roman"/>
          <w:sz w:val="20"/>
          <w:szCs w:val="20"/>
        </w:rPr>
        <w:t xml:space="preserve"> Содержание норадреналина в моче, собранной за 24 часа. </w:t>
      </w:r>
      <w:r w:rsidRPr="00E72D58">
        <w:rPr>
          <w:rFonts w:ascii="Times New Roman" w:hAnsi="Times New Roman" w:cs="Times New Roman"/>
          <w:sz w:val="20"/>
          <w:szCs w:val="20"/>
        </w:rPr>
        <w:t xml:space="preserve">Приведены средние значения для </w:t>
      </w:r>
      <w:r>
        <w:rPr>
          <w:rFonts w:ascii="Times New Roman" w:hAnsi="Times New Roman" w:cs="Times New Roman"/>
          <w:sz w:val="20"/>
          <w:szCs w:val="20"/>
        </w:rPr>
        <w:t>7-</w:t>
      </w:r>
      <w:r w:rsidRPr="00E72D58">
        <w:rPr>
          <w:rFonts w:ascii="Times New Roman" w:hAnsi="Times New Roman" w:cs="Times New Roman"/>
          <w:sz w:val="20"/>
          <w:szCs w:val="20"/>
        </w:rPr>
        <w:t>8 мышей с учетом стандартной погрешности.</w:t>
      </w:r>
      <w:r>
        <w:rPr>
          <w:rFonts w:ascii="Times New Roman" w:hAnsi="Times New Roman" w:cs="Times New Roman"/>
          <w:sz w:val="20"/>
          <w:szCs w:val="20"/>
        </w:rPr>
        <w:t xml:space="preserve"> </w:t>
      </w:r>
      <w:r w:rsidRPr="00E72D58">
        <w:rPr>
          <w:rFonts w:ascii="Times New Roman" w:hAnsi="Times New Roman" w:cs="Times New Roman"/>
          <w:sz w:val="20"/>
          <w:szCs w:val="20"/>
        </w:rPr>
        <w:t xml:space="preserve"> Статистический уровень значимости принимался за </w:t>
      </w:r>
      <w:r w:rsidRPr="00674325">
        <w:rPr>
          <w:rFonts w:ascii="Times New Roman" w:hAnsi="Times New Roman" w:cs="Times New Roman"/>
          <w:sz w:val="20"/>
          <w:szCs w:val="20"/>
        </w:rPr>
        <w:t>p</w:t>
      </w:r>
      <w:r w:rsidRPr="00E72D58">
        <w:rPr>
          <w:rFonts w:ascii="Times New Roman" w:hAnsi="Times New Roman" w:cs="Times New Roman"/>
          <w:sz w:val="20"/>
          <w:szCs w:val="20"/>
        </w:rPr>
        <w:t>&lt;0,05.</w:t>
      </w:r>
    </w:p>
    <w:p w:rsidR="00674325" w:rsidRPr="00E72D58" w:rsidRDefault="00674325" w:rsidP="00674325">
      <w:pPr>
        <w:contextualSpacing/>
        <w:jc w:val="both"/>
        <w:rPr>
          <w:rFonts w:ascii="Times New Roman" w:hAnsi="Times New Roman" w:cs="Times New Roman"/>
          <w:sz w:val="20"/>
          <w:szCs w:val="20"/>
        </w:rPr>
      </w:pPr>
    </w:p>
    <w:p w:rsidR="007274C5" w:rsidRDefault="007274C5">
      <w:pPr>
        <w:contextualSpacing/>
        <w:rPr>
          <w:rFonts w:ascii="Times New Roman" w:hAnsi="Times New Roman" w:cs="Times New Roman"/>
          <w:b/>
          <w:sz w:val="24"/>
          <w:szCs w:val="24"/>
        </w:rPr>
      </w:pPr>
    </w:p>
    <w:p w:rsidR="00A67537" w:rsidRDefault="006E1C2A">
      <w:pPr>
        <w:contextualSpacing/>
        <w:rPr>
          <w:rFonts w:ascii="Times New Roman" w:hAnsi="Times New Roman" w:cs="Times New Roman"/>
          <w:b/>
          <w:sz w:val="24"/>
          <w:szCs w:val="24"/>
        </w:rPr>
      </w:pPr>
      <w:r>
        <w:rPr>
          <w:rFonts w:ascii="Times New Roman" w:hAnsi="Times New Roman" w:cs="Times New Roman"/>
          <w:b/>
          <w:sz w:val="24"/>
          <w:szCs w:val="24"/>
        </w:rPr>
        <w:t>Комментарии</w:t>
      </w:r>
    </w:p>
    <w:p w:rsidR="007274C5" w:rsidRPr="00D62991" w:rsidRDefault="00887F31">
      <w:pPr>
        <w:contextualSpacing/>
        <w:rPr>
          <w:rFonts w:ascii="Times New Roman" w:hAnsi="Times New Roman" w:cs="Times New Roman"/>
          <w:sz w:val="24"/>
          <w:szCs w:val="24"/>
        </w:rPr>
      </w:pPr>
      <w:r w:rsidRPr="00D62991">
        <w:rPr>
          <w:rFonts w:ascii="Times New Roman" w:hAnsi="Times New Roman" w:cs="Times New Roman"/>
          <w:sz w:val="24"/>
          <w:szCs w:val="24"/>
        </w:rPr>
        <w:tab/>
      </w:r>
    </w:p>
    <w:p w:rsidR="00887F31" w:rsidRDefault="00887F31">
      <w:pPr>
        <w:contextualSpacing/>
        <w:rPr>
          <w:rFonts w:ascii="Times New Roman" w:hAnsi="Times New Roman" w:cs="Times New Roman"/>
          <w:sz w:val="24"/>
          <w:szCs w:val="24"/>
        </w:rPr>
      </w:pPr>
      <w:r w:rsidRPr="00D62991">
        <w:rPr>
          <w:rFonts w:ascii="Times New Roman" w:hAnsi="Times New Roman" w:cs="Times New Roman"/>
          <w:sz w:val="24"/>
          <w:szCs w:val="24"/>
        </w:rPr>
        <w:tab/>
        <w:t xml:space="preserve">Была проведена экспериментальная проверка расслабляющего эффекта микротитана в условиях психологического стресса для мышей. Мыши спят в дневные часы, поэтому спонтанная активность всегда снижается в данный период. Таким образом, </w:t>
      </w:r>
      <w:r w:rsidRPr="00D62991">
        <w:rPr>
          <w:rFonts w:ascii="Times New Roman" w:hAnsi="Times New Roman" w:cs="Times New Roman"/>
          <w:sz w:val="24"/>
          <w:szCs w:val="24"/>
        </w:rPr>
        <w:lastRenderedPageBreak/>
        <w:t>дальнейшее сокращение числа спонтанных</w:t>
      </w:r>
      <w:r w:rsidR="006E1C2A">
        <w:rPr>
          <w:rFonts w:ascii="Times New Roman" w:hAnsi="Times New Roman" w:cs="Times New Roman"/>
          <w:sz w:val="24"/>
          <w:szCs w:val="24"/>
        </w:rPr>
        <w:t xml:space="preserve"> действий</w:t>
      </w:r>
      <w:r w:rsidR="000254B4" w:rsidRPr="00D62991">
        <w:rPr>
          <w:rFonts w:ascii="Times New Roman" w:hAnsi="Times New Roman" w:cs="Times New Roman"/>
          <w:sz w:val="24"/>
          <w:szCs w:val="24"/>
        </w:rPr>
        <w:t xml:space="preserve">, </w:t>
      </w:r>
      <w:r w:rsidR="00D62991" w:rsidRPr="00D62991">
        <w:rPr>
          <w:rFonts w:ascii="Times New Roman" w:hAnsi="Times New Roman" w:cs="Times New Roman"/>
          <w:sz w:val="24"/>
          <w:szCs w:val="24"/>
        </w:rPr>
        <w:t>отмеченное</w:t>
      </w:r>
      <w:r w:rsidRPr="00D62991">
        <w:rPr>
          <w:rFonts w:ascii="Times New Roman" w:hAnsi="Times New Roman" w:cs="Times New Roman"/>
          <w:sz w:val="24"/>
          <w:szCs w:val="24"/>
        </w:rPr>
        <w:t xml:space="preserve"> в микротитановой группе</w:t>
      </w:r>
      <w:r w:rsidR="000254B4" w:rsidRPr="00D62991">
        <w:rPr>
          <w:rFonts w:ascii="Times New Roman" w:hAnsi="Times New Roman" w:cs="Times New Roman"/>
          <w:sz w:val="24"/>
          <w:szCs w:val="24"/>
        </w:rPr>
        <w:t xml:space="preserve"> в ходе эксперимента, следует </w:t>
      </w:r>
      <w:r w:rsidR="00D62991" w:rsidRPr="00D62991">
        <w:rPr>
          <w:rFonts w:ascii="Times New Roman" w:hAnsi="Times New Roman" w:cs="Times New Roman"/>
          <w:sz w:val="24"/>
          <w:szCs w:val="24"/>
        </w:rPr>
        <w:t>отнести на счет</w:t>
      </w:r>
      <w:r w:rsidR="000254B4" w:rsidRPr="00D62991">
        <w:rPr>
          <w:rFonts w:ascii="Times New Roman" w:hAnsi="Times New Roman" w:cs="Times New Roman"/>
          <w:sz w:val="24"/>
          <w:szCs w:val="24"/>
        </w:rPr>
        <w:t xml:space="preserve"> продлени</w:t>
      </w:r>
      <w:r w:rsidR="00D62991" w:rsidRPr="00D62991">
        <w:rPr>
          <w:rFonts w:ascii="Times New Roman" w:hAnsi="Times New Roman" w:cs="Times New Roman"/>
          <w:sz w:val="24"/>
          <w:szCs w:val="24"/>
        </w:rPr>
        <w:t>я</w:t>
      </w:r>
      <w:r w:rsidR="000254B4" w:rsidRPr="00D62991">
        <w:rPr>
          <w:rFonts w:ascii="Times New Roman" w:hAnsi="Times New Roman" w:cs="Times New Roman"/>
          <w:sz w:val="24"/>
          <w:szCs w:val="24"/>
        </w:rPr>
        <w:t xml:space="preserve"> времени сна,  лишь с некоторой долей вероятности он</w:t>
      </w:r>
      <w:r w:rsidR="00D62991">
        <w:rPr>
          <w:rFonts w:ascii="Times New Roman" w:hAnsi="Times New Roman" w:cs="Times New Roman"/>
          <w:sz w:val="24"/>
          <w:szCs w:val="24"/>
        </w:rPr>
        <w:t>о</w:t>
      </w:r>
      <w:r w:rsidR="00D62991" w:rsidRPr="00D62991">
        <w:rPr>
          <w:rFonts w:ascii="Times New Roman" w:hAnsi="Times New Roman" w:cs="Times New Roman"/>
          <w:sz w:val="24"/>
          <w:szCs w:val="24"/>
        </w:rPr>
        <w:t xml:space="preserve"> может дополнительно свидетельствовать о расслабляющем воздействии микротитана.</w:t>
      </w:r>
      <w:r w:rsidR="006E1C2A">
        <w:rPr>
          <w:rFonts w:ascii="Times New Roman" w:hAnsi="Times New Roman" w:cs="Times New Roman"/>
          <w:sz w:val="24"/>
          <w:szCs w:val="24"/>
        </w:rPr>
        <w:t xml:space="preserve">  Также была проведена оценка воздействия микротитана на активность </w:t>
      </w:r>
      <w:r w:rsidR="005F7E2D">
        <w:rPr>
          <w:rFonts w:ascii="Times New Roman" w:hAnsi="Times New Roman" w:cs="Times New Roman"/>
          <w:sz w:val="24"/>
          <w:szCs w:val="24"/>
        </w:rPr>
        <w:t>вегетатив</w:t>
      </w:r>
      <w:r w:rsidR="006E1C2A">
        <w:rPr>
          <w:rFonts w:ascii="Times New Roman" w:hAnsi="Times New Roman" w:cs="Times New Roman"/>
          <w:sz w:val="24"/>
          <w:szCs w:val="24"/>
        </w:rPr>
        <w:t xml:space="preserve">ной нервной системы посредством энергетического спектрального анализа вариабельности сердечного ритма, что применяется в качестве неинвазивного маркера активности </w:t>
      </w:r>
      <w:r w:rsidR="005F7E2D">
        <w:rPr>
          <w:rFonts w:ascii="Times New Roman" w:hAnsi="Times New Roman" w:cs="Times New Roman"/>
          <w:sz w:val="24"/>
          <w:szCs w:val="24"/>
        </w:rPr>
        <w:t>вегетатив</w:t>
      </w:r>
      <w:r w:rsidR="006E1C2A">
        <w:rPr>
          <w:rFonts w:ascii="Times New Roman" w:hAnsi="Times New Roman" w:cs="Times New Roman"/>
          <w:sz w:val="24"/>
          <w:szCs w:val="24"/>
        </w:rPr>
        <w:t xml:space="preserve">ной нервной системы </w:t>
      </w:r>
      <w:r w:rsidR="006E1C2A" w:rsidRPr="006E1C2A">
        <w:rPr>
          <w:rFonts w:ascii="Times New Roman" w:hAnsi="Times New Roman" w:cs="Times New Roman"/>
          <w:color w:val="0070C0"/>
          <w:sz w:val="24"/>
          <w:szCs w:val="24"/>
        </w:rPr>
        <w:t>(Oh</w:t>
      </w:r>
      <w:r w:rsidR="006E1C2A">
        <w:rPr>
          <w:rFonts w:ascii="Times New Roman" w:hAnsi="Times New Roman" w:cs="Times New Roman"/>
          <w:color w:val="0070C0"/>
          <w:sz w:val="24"/>
          <w:szCs w:val="24"/>
        </w:rPr>
        <w:t>nuki 2001; Stein, Kleiger 1999)</w:t>
      </w:r>
      <w:r w:rsidR="006E1C2A" w:rsidRPr="006E1C2A">
        <w:rPr>
          <w:rFonts w:ascii="Times New Roman" w:hAnsi="Times New Roman" w:cs="Times New Roman"/>
          <w:sz w:val="24"/>
          <w:szCs w:val="24"/>
        </w:rPr>
        <w:t xml:space="preserve">. </w:t>
      </w:r>
      <w:r w:rsidR="006E1C2A">
        <w:rPr>
          <w:rFonts w:ascii="Times New Roman" w:hAnsi="Times New Roman" w:cs="Times New Roman"/>
          <w:sz w:val="24"/>
          <w:szCs w:val="24"/>
        </w:rPr>
        <w:t xml:space="preserve">В ходе данного исследования, диапазон 0-0,75 Гц был определен как низкочастотный, а 0,75-2,4 Гц – как высокочастотный, в соответствии с предыдущими исследованиями малых животных </w:t>
      </w:r>
      <w:r w:rsidR="006E1C2A" w:rsidRPr="006E1C2A">
        <w:rPr>
          <w:rFonts w:ascii="Times New Roman" w:hAnsi="Times New Roman" w:cs="Times New Roman"/>
          <w:color w:val="0070C0"/>
          <w:sz w:val="24"/>
          <w:szCs w:val="24"/>
        </w:rPr>
        <w:t>(Marusato 1998; Wak</w:t>
      </w:r>
      <w:r w:rsidR="006E1C2A">
        <w:rPr>
          <w:rFonts w:ascii="Times New Roman" w:hAnsi="Times New Roman" w:cs="Times New Roman"/>
          <w:color w:val="0070C0"/>
          <w:sz w:val="24"/>
          <w:szCs w:val="24"/>
        </w:rPr>
        <w:t>i 2003)</w:t>
      </w:r>
      <w:r w:rsidR="006E1C2A" w:rsidRPr="006E1C2A">
        <w:rPr>
          <w:rFonts w:ascii="Times New Roman" w:hAnsi="Times New Roman" w:cs="Times New Roman"/>
          <w:sz w:val="24"/>
          <w:szCs w:val="24"/>
        </w:rPr>
        <w:t>.</w:t>
      </w:r>
      <w:r w:rsidR="009E5922" w:rsidRPr="009E5922">
        <w:rPr>
          <w:rFonts w:ascii="Times New Roman" w:hAnsi="Times New Roman" w:cs="Times New Roman"/>
          <w:sz w:val="24"/>
          <w:szCs w:val="24"/>
        </w:rPr>
        <w:t xml:space="preserve"> </w:t>
      </w:r>
      <w:r w:rsidR="009E5922">
        <w:rPr>
          <w:rFonts w:ascii="Times New Roman" w:hAnsi="Times New Roman" w:cs="Times New Roman"/>
          <w:sz w:val="24"/>
          <w:szCs w:val="24"/>
        </w:rPr>
        <w:t xml:space="preserve">Активность </w:t>
      </w:r>
      <w:r w:rsidR="005F7E2D">
        <w:rPr>
          <w:rFonts w:ascii="Times New Roman" w:hAnsi="Times New Roman" w:cs="Times New Roman"/>
          <w:sz w:val="24"/>
          <w:szCs w:val="24"/>
        </w:rPr>
        <w:t>вегетативной</w:t>
      </w:r>
      <w:r w:rsidR="009E5922">
        <w:rPr>
          <w:rFonts w:ascii="Times New Roman" w:hAnsi="Times New Roman" w:cs="Times New Roman"/>
          <w:sz w:val="24"/>
          <w:szCs w:val="24"/>
        </w:rPr>
        <w:t xml:space="preserve"> нервной системы была оценена на основе показателей вариабельности периода отдыха и восстановления на указанных частотах в условиях влияния различных факторов стресса, таких как: повышенная эмоциональность, умственный стресс и физическая активность </w:t>
      </w:r>
      <w:r w:rsidR="009E5922" w:rsidRPr="009E5922">
        <w:rPr>
          <w:rFonts w:ascii="Times New Roman" w:hAnsi="Times New Roman" w:cs="Times New Roman"/>
          <w:color w:val="0070C0"/>
          <w:sz w:val="24"/>
          <w:szCs w:val="24"/>
        </w:rPr>
        <w:t>(Lanfranchi, Somers 2002; Terkelsen 2005)</w:t>
      </w:r>
      <w:r w:rsidR="009E5922" w:rsidRPr="009E5922">
        <w:rPr>
          <w:rFonts w:ascii="Times New Roman" w:hAnsi="Times New Roman" w:cs="Times New Roman"/>
          <w:sz w:val="24"/>
          <w:szCs w:val="24"/>
        </w:rPr>
        <w:t xml:space="preserve">. </w:t>
      </w:r>
      <w:r w:rsidR="009E5922">
        <w:rPr>
          <w:rFonts w:ascii="Times New Roman" w:hAnsi="Times New Roman" w:cs="Times New Roman"/>
          <w:sz w:val="24"/>
          <w:szCs w:val="24"/>
        </w:rPr>
        <w:t>Соотношение НЧ/ВЧ, отражающее уровень симпатической нервной активности, сокращалось у группы мышей, к которой применялся микротитан, в сравнении с показателями контрольной группы,  что вместе с</w:t>
      </w:r>
      <w:r w:rsidR="00FB1FDB">
        <w:rPr>
          <w:rFonts w:ascii="Times New Roman" w:hAnsi="Times New Roman" w:cs="Times New Roman"/>
          <w:sz w:val="24"/>
          <w:szCs w:val="24"/>
        </w:rPr>
        <w:t xml:space="preserve"> </w:t>
      </w:r>
      <w:r w:rsidR="009E5922">
        <w:rPr>
          <w:rFonts w:ascii="Times New Roman" w:hAnsi="Times New Roman" w:cs="Times New Roman"/>
          <w:sz w:val="24"/>
          <w:szCs w:val="24"/>
        </w:rPr>
        <w:t xml:space="preserve">повышением мощности в ВЧ диапазоне </w:t>
      </w:r>
      <w:r w:rsidR="00FB1FDB">
        <w:rPr>
          <w:rFonts w:ascii="Times New Roman" w:hAnsi="Times New Roman" w:cs="Times New Roman"/>
          <w:sz w:val="24"/>
          <w:szCs w:val="24"/>
        </w:rPr>
        <w:t>стимулирует</w:t>
      </w:r>
      <w:r w:rsidR="009E5922">
        <w:rPr>
          <w:rFonts w:ascii="Times New Roman" w:hAnsi="Times New Roman" w:cs="Times New Roman"/>
          <w:sz w:val="24"/>
          <w:szCs w:val="24"/>
        </w:rPr>
        <w:t xml:space="preserve"> парасимпатическую активность.</w:t>
      </w:r>
      <w:r w:rsidR="00FB1FDB">
        <w:rPr>
          <w:rFonts w:ascii="Times New Roman" w:hAnsi="Times New Roman" w:cs="Times New Roman"/>
          <w:sz w:val="24"/>
          <w:szCs w:val="24"/>
        </w:rPr>
        <w:t xml:space="preserve"> В дополнение, у микротитановой группы был снижен уровень норадреналина в моче. Выделение норадреналина преимущественно провоцируется деятельностью симпатической нервной системы, поэтому снижение уровня норадреналина в моче поддерживает предположение о воздействии микротитана на активность симпатической нервной системы. Наблюдения предполагают подтверждают, что микротитан может воздействовать на активность симпатической нервной системы мышей посредством изменения внешней среды, способствуя тем самым релаксации и продлению времени сна.</w:t>
      </w:r>
    </w:p>
    <w:p w:rsidR="00FB1FDB" w:rsidRDefault="00FB1FDB">
      <w:pPr>
        <w:contextualSpacing/>
        <w:rPr>
          <w:rFonts w:ascii="Times New Roman" w:hAnsi="Times New Roman" w:cs="Times New Roman"/>
          <w:sz w:val="24"/>
          <w:szCs w:val="24"/>
        </w:rPr>
      </w:pPr>
      <w:r>
        <w:rPr>
          <w:rFonts w:ascii="Times New Roman" w:hAnsi="Times New Roman" w:cs="Times New Roman"/>
          <w:sz w:val="24"/>
          <w:szCs w:val="24"/>
        </w:rPr>
        <w:tab/>
        <w:t>Механизм воздействия микротитана остается понятным не до конца, но одним из главных факторов этого воздействия может выступать его влияние на порог деполяризации</w:t>
      </w:r>
      <w:r w:rsidR="00597477">
        <w:rPr>
          <w:rFonts w:ascii="Times New Roman" w:hAnsi="Times New Roman" w:cs="Times New Roman"/>
          <w:sz w:val="24"/>
          <w:szCs w:val="24"/>
        </w:rPr>
        <w:t xml:space="preserve"> нейронов</w:t>
      </w:r>
      <w:r w:rsidR="00597477" w:rsidRPr="00597477">
        <w:rPr>
          <w:rFonts w:ascii="Times New Roman" w:hAnsi="Times New Roman" w:cs="Times New Roman"/>
          <w:sz w:val="24"/>
          <w:szCs w:val="24"/>
        </w:rPr>
        <w:t xml:space="preserve">. </w:t>
      </w:r>
      <w:r w:rsidR="00597477">
        <w:rPr>
          <w:rFonts w:ascii="Times New Roman" w:hAnsi="Times New Roman" w:cs="Times New Roman"/>
          <w:sz w:val="24"/>
          <w:szCs w:val="24"/>
        </w:rPr>
        <w:t xml:space="preserve">Ранее было установлено </w:t>
      </w:r>
      <w:r w:rsidR="00597477" w:rsidRPr="00597477">
        <w:rPr>
          <w:rFonts w:ascii="Times New Roman" w:hAnsi="Times New Roman" w:cs="Times New Roman"/>
          <w:color w:val="0070C0"/>
          <w:sz w:val="24"/>
          <w:szCs w:val="24"/>
        </w:rPr>
        <w:t>(</w:t>
      </w:r>
      <w:r w:rsidRPr="00FB1FDB">
        <w:rPr>
          <w:rFonts w:ascii="Times New Roman" w:hAnsi="Times New Roman" w:cs="Times New Roman"/>
          <w:color w:val="0070C0"/>
          <w:sz w:val="24"/>
          <w:szCs w:val="24"/>
        </w:rPr>
        <w:t>Korte 2008)</w:t>
      </w:r>
      <w:r w:rsidR="00597477">
        <w:rPr>
          <w:rFonts w:ascii="Times New Roman" w:hAnsi="Times New Roman" w:cs="Times New Roman"/>
          <w:sz w:val="24"/>
          <w:szCs w:val="24"/>
        </w:rPr>
        <w:t>, что пластырь ,содержащий частицы титана может воздействовать на синаптическую пластичность и значительно снижает частоты пульсации отдельных пирамидальных нейронов в сравнении с пластырем, содержащем плацебо. Таким образом, регуляция электрических  потенциалов клеточных мембран при помощи микротитана может также работать в случае с симпатической нервной системой, как и в случае с пирамидальными нейронами, что было установлено в ходе предыдущих исследований. С другой стороны, мощность в высокочастотном диапазоне (индикатор парасимпатической активности) была выше у группы мышей ,к которой применялся микротитан, чем в группе, к которой применяли плацебо. Симпатическая и парасимпатическая нервные системы могут напрямую взаимодействовать (</w:t>
      </w:r>
      <w:r w:rsidR="00597477">
        <w:rPr>
          <w:rFonts w:ascii="Times New Roman" w:hAnsi="Times New Roman" w:cs="Times New Roman"/>
          <w:sz w:val="24"/>
          <w:szCs w:val="24"/>
          <w:lang w:val="en-US"/>
        </w:rPr>
        <w:t>Benthem</w:t>
      </w:r>
      <w:r w:rsidR="00597477" w:rsidRPr="00597477">
        <w:rPr>
          <w:rFonts w:ascii="Times New Roman" w:hAnsi="Times New Roman" w:cs="Times New Roman"/>
          <w:sz w:val="24"/>
          <w:szCs w:val="24"/>
        </w:rPr>
        <w:t xml:space="preserve"> 2001; </w:t>
      </w:r>
      <w:r w:rsidR="00597477">
        <w:rPr>
          <w:rFonts w:ascii="Times New Roman" w:hAnsi="Times New Roman" w:cs="Times New Roman"/>
          <w:sz w:val="24"/>
          <w:szCs w:val="24"/>
          <w:lang w:val="en-US"/>
        </w:rPr>
        <w:t>Berthoud</w:t>
      </w:r>
      <w:r w:rsidR="00597477" w:rsidRPr="00597477">
        <w:rPr>
          <w:rFonts w:ascii="Times New Roman" w:hAnsi="Times New Roman" w:cs="Times New Roman"/>
          <w:sz w:val="24"/>
          <w:szCs w:val="24"/>
        </w:rPr>
        <w:t xml:space="preserve">, </w:t>
      </w:r>
      <w:r w:rsidR="00597477">
        <w:rPr>
          <w:rFonts w:ascii="Times New Roman" w:hAnsi="Times New Roman" w:cs="Times New Roman"/>
          <w:sz w:val="24"/>
          <w:szCs w:val="24"/>
          <w:lang w:val="en-US"/>
        </w:rPr>
        <w:t>Neuhuber</w:t>
      </w:r>
      <w:r w:rsidR="00597477" w:rsidRPr="00597477">
        <w:rPr>
          <w:rFonts w:ascii="Times New Roman" w:hAnsi="Times New Roman" w:cs="Times New Roman"/>
          <w:sz w:val="24"/>
          <w:szCs w:val="24"/>
        </w:rPr>
        <w:t xml:space="preserve"> 2000; </w:t>
      </w:r>
      <w:r w:rsidR="00597477">
        <w:rPr>
          <w:rFonts w:ascii="Times New Roman" w:hAnsi="Times New Roman" w:cs="Times New Roman"/>
          <w:sz w:val="24"/>
          <w:szCs w:val="24"/>
          <w:lang w:val="en-US"/>
        </w:rPr>
        <w:t>Smith</w:t>
      </w:r>
      <w:r w:rsidR="00597477" w:rsidRPr="00597477">
        <w:rPr>
          <w:rFonts w:ascii="Times New Roman" w:hAnsi="Times New Roman" w:cs="Times New Roman"/>
          <w:sz w:val="24"/>
          <w:szCs w:val="24"/>
        </w:rPr>
        <w:t xml:space="preserve"> 2002; </w:t>
      </w:r>
      <w:r w:rsidR="00597477">
        <w:rPr>
          <w:rFonts w:ascii="Times New Roman" w:hAnsi="Times New Roman" w:cs="Times New Roman"/>
          <w:sz w:val="24"/>
          <w:szCs w:val="24"/>
          <w:lang w:val="en-US"/>
        </w:rPr>
        <w:t>Vahhoutte</w:t>
      </w:r>
      <w:r w:rsidR="00597477" w:rsidRPr="00597477">
        <w:rPr>
          <w:rFonts w:ascii="Times New Roman" w:hAnsi="Times New Roman" w:cs="Times New Roman"/>
          <w:sz w:val="24"/>
          <w:szCs w:val="24"/>
        </w:rPr>
        <w:t xml:space="preserve">, </w:t>
      </w:r>
      <w:r w:rsidR="00597477">
        <w:rPr>
          <w:rFonts w:ascii="Times New Roman" w:hAnsi="Times New Roman" w:cs="Times New Roman"/>
          <w:sz w:val="24"/>
          <w:szCs w:val="24"/>
          <w:lang w:val="en-US"/>
        </w:rPr>
        <w:t>Levy</w:t>
      </w:r>
      <w:r w:rsidR="00597477" w:rsidRPr="00597477">
        <w:rPr>
          <w:rFonts w:ascii="Times New Roman" w:hAnsi="Times New Roman" w:cs="Times New Roman"/>
          <w:sz w:val="24"/>
          <w:szCs w:val="24"/>
        </w:rPr>
        <w:t xml:space="preserve"> 1980), </w:t>
      </w:r>
      <w:r w:rsidR="00597477">
        <w:rPr>
          <w:rFonts w:ascii="Times New Roman" w:hAnsi="Times New Roman" w:cs="Times New Roman"/>
          <w:sz w:val="24"/>
          <w:szCs w:val="24"/>
        </w:rPr>
        <w:t xml:space="preserve">таким образом наблюдаемое усиление парасимпатической активности может быть частично спровоцировано угнетением симпатической активности. Хотя для </w:t>
      </w:r>
      <w:r w:rsidR="00945519">
        <w:rPr>
          <w:rFonts w:ascii="Times New Roman" w:hAnsi="Times New Roman" w:cs="Times New Roman"/>
          <w:sz w:val="24"/>
          <w:szCs w:val="24"/>
        </w:rPr>
        <w:t xml:space="preserve">детального </w:t>
      </w:r>
      <w:r w:rsidR="00597477">
        <w:rPr>
          <w:rFonts w:ascii="Times New Roman" w:hAnsi="Times New Roman" w:cs="Times New Roman"/>
          <w:sz w:val="24"/>
          <w:szCs w:val="24"/>
        </w:rPr>
        <w:t>определения</w:t>
      </w:r>
      <w:r w:rsidR="00945519">
        <w:rPr>
          <w:rFonts w:ascii="Times New Roman" w:hAnsi="Times New Roman" w:cs="Times New Roman"/>
          <w:sz w:val="24"/>
          <w:szCs w:val="24"/>
        </w:rPr>
        <w:t xml:space="preserve"> механизма воздействия микротитана на </w:t>
      </w:r>
      <w:r w:rsidR="005F7E2D">
        <w:rPr>
          <w:rFonts w:ascii="Times New Roman" w:hAnsi="Times New Roman" w:cs="Times New Roman"/>
          <w:sz w:val="24"/>
          <w:szCs w:val="24"/>
        </w:rPr>
        <w:t>вегетатив</w:t>
      </w:r>
      <w:r w:rsidR="00945519">
        <w:rPr>
          <w:rFonts w:ascii="Times New Roman" w:hAnsi="Times New Roman" w:cs="Times New Roman"/>
          <w:sz w:val="24"/>
          <w:szCs w:val="24"/>
        </w:rPr>
        <w:t xml:space="preserve">ную нервную систему потребуются дальнейшие исследования, предполагается, что баланс </w:t>
      </w:r>
      <w:r w:rsidR="005F7E2D">
        <w:rPr>
          <w:rFonts w:ascii="Times New Roman" w:hAnsi="Times New Roman" w:cs="Times New Roman"/>
          <w:sz w:val="24"/>
          <w:szCs w:val="24"/>
        </w:rPr>
        <w:t>вегетатив</w:t>
      </w:r>
      <w:r w:rsidR="00945519">
        <w:rPr>
          <w:rFonts w:ascii="Times New Roman" w:hAnsi="Times New Roman" w:cs="Times New Roman"/>
          <w:sz w:val="24"/>
          <w:szCs w:val="24"/>
        </w:rPr>
        <w:t>ной нервной системы изменяется, а преобладание парасимпатической активности над симпатической в условиях стресса обеспечивается за счет эффекта на электрический потенциал мембраны клеток симпатической нервной системы.</w:t>
      </w:r>
    </w:p>
    <w:p w:rsidR="00945519" w:rsidRDefault="00945519">
      <w:pPr>
        <w:contextualSpacing/>
        <w:rPr>
          <w:rFonts w:ascii="Times New Roman" w:hAnsi="Times New Roman" w:cs="Times New Roman"/>
          <w:sz w:val="24"/>
          <w:szCs w:val="24"/>
        </w:rPr>
      </w:pPr>
      <w:r>
        <w:rPr>
          <w:rFonts w:ascii="Times New Roman" w:hAnsi="Times New Roman" w:cs="Times New Roman"/>
          <w:sz w:val="24"/>
          <w:szCs w:val="24"/>
        </w:rPr>
        <w:tab/>
        <w:t xml:space="preserve">Было обнаружено, что снижения симпатической нервной активности и уровня норадреналина не происходило в тех случаях когда листы с содержанием микротитана </w:t>
      </w:r>
      <w:r>
        <w:rPr>
          <w:rFonts w:ascii="Times New Roman" w:hAnsi="Times New Roman" w:cs="Times New Roman"/>
          <w:sz w:val="24"/>
          <w:szCs w:val="24"/>
        </w:rPr>
        <w:lastRenderedPageBreak/>
        <w:t xml:space="preserve">были обернуты алюминием. Предыдущее исследование </w:t>
      </w:r>
      <w:r w:rsidRPr="00945519">
        <w:rPr>
          <w:rFonts w:ascii="Times New Roman" w:hAnsi="Times New Roman" w:cs="Times New Roman"/>
          <w:color w:val="0070C0"/>
          <w:sz w:val="24"/>
          <w:szCs w:val="24"/>
        </w:rPr>
        <w:t>(Korte 2008)</w:t>
      </w:r>
      <w:r w:rsidRPr="00945519">
        <w:rPr>
          <w:rFonts w:ascii="Times New Roman" w:hAnsi="Times New Roman" w:cs="Times New Roman"/>
          <w:sz w:val="24"/>
          <w:szCs w:val="24"/>
        </w:rPr>
        <w:t xml:space="preserve"> </w:t>
      </w:r>
      <w:r>
        <w:rPr>
          <w:rFonts w:ascii="Times New Roman" w:hAnsi="Times New Roman" w:cs="Times New Roman"/>
          <w:sz w:val="24"/>
          <w:szCs w:val="24"/>
        </w:rPr>
        <w:t xml:space="preserve">также продемонстрировало, что воздействие на пирамидальные нейроны </w:t>
      </w:r>
      <w:r w:rsidR="00D03A9A">
        <w:rPr>
          <w:rFonts w:ascii="Times New Roman" w:hAnsi="Times New Roman" w:cs="Times New Roman"/>
          <w:sz w:val="24"/>
          <w:szCs w:val="24"/>
        </w:rPr>
        <w:t>материала</w:t>
      </w:r>
      <w:r>
        <w:rPr>
          <w:rFonts w:ascii="Times New Roman" w:hAnsi="Times New Roman" w:cs="Times New Roman"/>
          <w:sz w:val="24"/>
          <w:szCs w:val="24"/>
        </w:rPr>
        <w:t>, содержащего микротитан,  блокируется</w:t>
      </w:r>
      <w:r w:rsidR="00D03A9A">
        <w:rPr>
          <w:rFonts w:ascii="Times New Roman" w:hAnsi="Times New Roman" w:cs="Times New Roman"/>
          <w:sz w:val="24"/>
          <w:szCs w:val="24"/>
        </w:rPr>
        <w:t xml:space="preserve">, если между ними разместить свинцовую пластину диаметром 0,5 см. Таким образом, </w:t>
      </w:r>
      <w:r w:rsidR="0034153B">
        <w:rPr>
          <w:rFonts w:ascii="Times New Roman" w:hAnsi="Times New Roman" w:cs="Times New Roman"/>
          <w:sz w:val="24"/>
          <w:szCs w:val="24"/>
        </w:rPr>
        <w:t>оказыва</w:t>
      </w:r>
      <w:r w:rsidR="00D03A9A">
        <w:rPr>
          <w:rFonts w:ascii="Times New Roman" w:hAnsi="Times New Roman" w:cs="Times New Roman"/>
          <w:sz w:val="24"/>
          <w:szCs w:val="24"/>
        </w:rPr>
        <w:t>ется, что воздействие микротитана на нейроны осуществляется посредством неких факторов, которые пересекают открытые пространства, но не могут преодолеть металлическое заграждение, как это происходит с электромагнитными волнами, или напрямую воздействует на организм через кожу при контакте с материалами, содержащими микротитановы</w:t>
      </w:r>
      <w:r w:rsidR="0034153B">
        <w:rPr>
          <w:rFonts w:ascii="Times New Roman" w:hAnsi="Times New Roman" w:cs="Times New Roman"/>
          <w:sz w:val="24"/>
          <w:szCs w:val="24"/>
        </w:rPr>
        <w:t>е частицы. В ходе данного исследования, наблюдалось воздействие титана даже в том случае, когда материал, его содержащий не вступал в непосредственный контакт с нейронами, а это означает, что микротитан может оказывать воздействие на нейроны даже при наличии расстояний между металлом и целью воздействия. В исследовании применялись материалы с концентрацией титана лишь в 0,94%</w:t>
      </w:r>
      <w:r w:rsidR="002A02E6">
        <w:rPr>
          <w:rFonts w:ascii="Times New Roman" w:hAnsi="Times New Roman" w:cs="Times New Roman"/>
          <w:sz w:val="24"/>
          <w:szCs w:val="24"/>
        </w:rPr>
        <w:t xml:space="preserve">, что является максимально возможной концентрацией микротитана в резиновых листах, при которой не изменяются из физические свойства. В дальнейших исследованиях стоит подробней изучить зависимость воздействия микротитана от концентрации, как это было сделано в ходе предыдущего исследования </w:t>
      </w:r>
      <w:r w:rsidR="002A02E6" w:rsidRPr="00945519">
        <w:rPr>
          <w:rFonts w:ascii="Times New Roman" w:hAnsi="Times New Roman" w:cs="Times New Roman"/>
          <w:color w:val="0070C0"/>
          <w:sz w:val="24"/>
          <w:szCs w:val="24"/>
        </w:rPr>
        <w:t>(Korte 2008)</w:t>
      </w:r>
      <w:r w:rsidR="002A02E6">
        <w:rPr>
          <w:rFonts w:ascii="Times New Roman" w:hAnsi="Times New Roman" w:cs="Times New Roman"/>
          <w:sz w:val="24"/>
          <w:szCs w:val="24"/>
        </w:rPr>
        <w:t>.</w:t>
      </w:r>
    </w:p>
    <w:p w:rsidR="00FB1FDB" w:rsidRDefault="002A02E6">
      <w:pPr>
        <w:contextualSpacing/>
        <w:rPr>
          <w:rFonts w:ascii="Times New Roman" w:hAnsi="Times New Roman" w:cs="Times New Roman"/>
          <w:sz w:val="24"/>
          <w:szCs w:val="24"/>
        </w:rPr>
      </w:pPr>
      <w:r>
        <w:rPr>
          <w:rFonts w:ascii="Times New Roman" w:hAnsi="Times New Roman" w:cs="Times New Roman"/>
          <w:sz w:val="24"/>
          <w:szCs w:val="24"/>
        </w:rPr>
        <w:tab/>
        <w:t xml:space="preserve">В заключение, микротитан вызвал снижение спонтанной активности в течение дневного периода времени у мышей, подвергавшихся нервно-психическому стрессу. В соответствии с результатами энергетического спектрального анализа вариабельности сердечного ритма, в сочетании с замером уровня норадреналина в моче, активность симпатической нервной системы была снижена у мышей, к которым применялся микторитан. Эти наблюдения свидетельствуют о том, что, посредством регулирования активности </w:t>
      </w:r>
      <w:r w:rsidR="005F7E2D">
        <w:rPr>
          <w:rFonts w:ascii="Times New Roman" w:hAnsi="Times New Roman" w:cs="Times New Roman"/>
          <w:sz w:val="24"/>
          <w:szCs w:val="24"/>
        </w:rPr>
        <w:t>вегетатив</w:t>
      </w:r>
      <w:r>
        <w:rPr>
          <w:rFonts w:ascii="Times New Roman" w:hAnsi="Times New Roman" w:cs="Times New Roman"/>
          <w:sz w:val="24"/>
          <w:szCs w:val="24"/>
        </w:rPr>
        <w:t>ной нервной системы, микротитан способствует продлению периода сна и оказывает расслабляющие воздействие.</w:t>
      </w:r>
      <w:r w:rsidRPr="009E5922">
        <w:rPr>
          <w:rFonts w:ascii="Times New Roman" w:hAnsi="Times New Roman" w:cs="Times New Roman"/>
          <w:sz w:val="24"/>
          <w:szCs w:val="24"/>
        </w:rPr>
        <w:t xml:space="preserve"> </w:t>
      </w:r>
    </w:p>
    <w:p w:rsidR="00D56F44" w:rsidRPr="00DD7A16" w:rsidRDefault="00D56F44">
      <w:pPr>
        <w:contextualSpacing/>
        <w:rPr>
          <w:rFonts w:ascii="Times New Roman" w:hAnsi="Times New Roman" w:cs="Times New Roman"/>
          <w:sz w:val="24"/>
          <w:szCs w:val="24"/>
        </w:rPr>
      </w:pPr>
    </w:p>
    <w:p w:rsidR="002E7AC7" w:rsidRPr="00DD7A16" w:rsidRDefault="002E7AC7">
      <w:pPr>
        <w:contextualSpacing/>
        <w:rPr>
          <w:rFonts w:ascii="Times New Roman" w:hAnsi="Times New Roman" w:cs="Times New Roman"/>
          <w:sz w:val="24"/>
          <w:szCs w:val="24"/>
        </w:rPr>
      </w:pPr>
    </w:p>
    <w:p w:rsidR="002E7AC7" w:rsidRDefault="00D56F44">
      <w:pPr>
        <w:contextualSpacing/>
        <w:rPr>
          <w:rFonts w:ascii="Times New Roman" w:hAnsi="Times New Roman" w:cs="Times New Roman"/>
          <w:b/>
          <w:sz w:val="24"/>
          <w:szCs w:val="24"/>
          <w:lang w:val="en-US"/>
        </w:rPr>
      </w:pPr>
      <w:r w:rsidRPr="00D56F44">
        <w:rPr>
          <w:rFonts w:ascii="Times New Roman" w:hAnsi="Times New Roman" w:cs="Times New Roman"/>
          <w:b/>
          <w:sz w:val="24"/>
          <w:szCs w:val="24"/>
        </w:rPr>
        <w:t>Список</w:t>
      </w:r>
      <w:r w:rsidRPr="00E71FAF">
        <w:rPr>
          <w:rFonts w:ascii="Times New Roman" w:hAnsi="Times New Roman" w:cs="Times New Roman"/>
          <w:b/>
          <w:sz w:val="24"/>
          <w:szCs w:val="24"/>
          <w:lang w:val="en-US"/>
        </w:rPr>
        <w:t xml:space="preserve"> </w:t>
      </w:r>
      <w:r w:rsidRPr="00D56F44">
        <w:rPr>
          <w:rFonts w:ascii="Times New Roman" w:hAnsi="Times New Roman" w:cs="Times New Roman"/>
          <w:b/>
          <w:sz w:val="24"/>
          <w:szCs w:val="24"/>
        </w:rPr>
        <w:t>литературы</w:t>
      </w:r>
      <w:r w:rsidR="00DD7A16" w:rsidRPr="00E71FAF">
        <w:rPr>
          <w:rFonts w:ascii="Times New Roman" w:hAnsi="Times New Roman" w:cs="Times New Roman"/>
          <w:b/>
          <w:sz w:val="24"/>
          <w:szCs w:val="24"/>
          <w:lang w:val="en-US"/>
        </w:rPr>
        <w:t>:</w:t>
      </w:r>
    </w:p>
    <w:p w:rsidR="00DD7A16" w:rsidRPr="00DD7A16" w:rsidRDefault="00DD7A16">
      <w:pPr>
        <w:contextualSpacing/>
        <w:rPr>
          <w:rFonts w:ascii="Times New Roman" w:hAnsi="Times New Roman" w:cs="Times New Roman"/>
          <w:b/>
          <w:sz w:val="24"/>
          <w:szCs w:val="24"/>
          <w:lang w:val="en-US"/>
        </w:rPr>
      </w:pPr>
    </w:p>
    <w:p w:rsidR="00DD7A16" w:rsidRDefault="00DD7A16" w:rsidP="00A25EE2">
      <w:pPr>
        <w:ind w:left="425" w:hanging="425"/>
        <w:rPr>
          <w:rFonts w:ascii="Times New Roman" w:hAnsi="Times New Roman" w:cs="Times New Roman"/>
          <w:sz w:val="24"/>
          <w:szCs w:val="24"/>
          <w:lang w:val="en-US"/>
        </w:rPr>
      </w:pPr>
      <w:r w:rsidRPr="00DD7A16">
        <w:rPr>
          <w:rFonts w:ascii="Times New Roman" w:hAnsi="Times New Roman" w:cs="Times New Roman"/>
          <w:sz w:val="24"/>
          <w:szCs w:val="24"/>
          <w:lang w:val="en-US"/>
        </w:rPr>
        <w:t>Aoi W, Naito Y, Takanami Y, Ishii T, Kawai Y, Akagiri S, Kato Y, Osawa T, Yoshikawa T. Astaxantin improves muscle lipid metabolism in exercise via inhibitory effect of oxidative CPT I modification. Biochemical and Biophysical Research Communications 366 (4), 892-897, 2008.</w:t>
      </w:r>
    </w:p>
    <w:p w:rsidR="00DD7A16" w:rsidRDefault="00DD7A16"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Bellinger DL, Millar BA, Perez S, Carter J, Wood C, ThyagaRajan S, Molinaro C, Lubahn C, Lorton D, Sympathetic modulation of immunity: releavance to disease. Cellular Immunology 252 (1-2), 27-56, 2008.</w:t>
      </w:r>
    </w:p>
    <w:p w:rsidR="00DD7A16" w:rsidRDefault="00DD7A16"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Benthem L, Mundinger TO, Taborsky Jr Gj. Parasympathetic inhibition of sympathetic neural activity to the pancreas. American Journal of Physiology Endocrinology and Metabolism 280 (2), E378-E381, 2001.</w:t>
      </w:r>
    </w:p>
    <w:p w:rsidR="00DD7A16" w:rsidRDefault="00DD7A16"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Berthoud HR, Neuhuber WL, Functional and chemical anatomy of the afferent vagal system. Autonomic Neuroscience 85 (1-3), 1-17, 2000.</w:t>
      </w:r>
    </w:p>
    <w:p w:rsidR="00DD7A16" w:rsidRDefault="00DD7A16"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lastRenderedPageBreak/>
        <w:t>Cehreli MC, Onur MA, Sahin S. Effects of hydroxyapatite-coated and commercially pure titanium oral implant surfaces on compound nerve action potentials. Clinical Oral Implants Research 14 (3), 269-272, 2003</w:t>
      </w:r>
      <w:r w:rsidR="002002F6">
        <w:rPr>
          <w:rFonts w:ascii="Times New Roman" w:hAnsi="Times New Roman" w:cs="Times New Roman"/>
          <w:sz w:val="24"/>
          <w:szCs w:val="24"/>
          <w:lang w:val="en-US"/>
        </w:rPr>
        <w:t>.</w:t>
      </w:r>
    </w:p>
    <w:p w:rsidR="00A13929" w:rsidRDefault="00A13929"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Carballo-Vila M, Moreno-Burriel B, Chinarro E, Jurado JR, Casan-Pastor N, Collazos-Castro JE, Titanium oxide as substrate for neural cell growth. Journal of Biomedical Materials Research Part A, 2008.</w:t>
      </w:r>
    </w:p>
    <w:p w:rsidR="00A13929" w:rsidRDefault="00A13929"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Julius S, Johnson EH. Str</w:t>
      </w:r>
      <w:r w:rsidR="004A4D72">
        <w:rPr>
          <w:rFonts w:ascii="Times New Roman" w:hAnsi="Times New Roman" w:cs="Times New Roman"/>
          <w:sz w:val="24"/>
          <w:szCs w:val="24"/>
          <w:lang w:val="en-US"/>
        </w:rPr>
        <w:t>ess, autonomic hyperactivity and essential hypertension: an enigma. Journal of Hypertension 3 (4), S11-S17, 1985.</w:t>
      </w:r>
    </w:p>
    <w:p w:rsidR="004A4D72" w:rsidRDefault="004A4D72"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Kawashima T. The autonomic nervous system of the human heart with special reference to its origin, course, and peripheral distribution. Anatomy and Embryology 209 (6), 425-438, 2005.</w:t>
      </w:r>
    </w:p>
    <w:p w:rsidR="004A4D72" w:rsidRDefault="004A4D72"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Kiba T</w:t>
      </w:r>
      <w:r w:rsidR="006F2B79">
        <w:rPr>
          <w:rFonts w:ascii="Times New Roman" w:hAnsi="Times New Roman" w:cs="Times New Roman"/>
          <w:sz w:val="24"/>
          <w:szCs w:val="24"/>
          <w:lang w:val="en-US"/>
        </w:rPr>
        <w:t>. The role of the autonomic nervous system in liver regeneration and apoptosis – recent developments. Digestion 66 (2), 79-88,202.</w:t>
      </w:r>
    </w:p>
    <w:p w:rsidR="006F2B79" w:rsidRDefault="006F2B79"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Korte M. Influence of Aquatitan Tape on nerve cells of the central nervous system. Journal of Clinical Biochemistry and Nutrition 43, 1-4, 2008.</w:t>
      </w:r>
    </w:p>
    <w:p w:rsidR="006F2B79" w:rsidRDefault="006F2B79"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Lanfranchi PA, Somers VK. Arterial baroreflex function and cardiovascular variability: interactions and implications. American Journal of Physiology Regulatory, Integrative and Comparative Physiology 283 (4), R815-R826, 2002.</w:t>
      </w:r>
    </w:p>
    <w:p w:rsidR="006F2B79" w:rsidRDefault="006F2B79"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Marusato Y, Hirakawa H, Harada Y, Nakamura T, Hayashida Y. Effects of systemic hypoxia on R-R inte</w:t>
      </w:r>
      <w:r w:rsidR="0057111E">
        <w:rPr>
          <w:rFonts w:ascii="Times New Roman" w:hAnsi="Times New Roman" w:cs="Times New Roman"/>
          <w:sz w:val="24"/>
          <w:szCs w:val="24"/>
          <w:lang w:val="en-US"/>
        </w:rPr>
        <w:t>rval and blood pressure variabi</w:t>
      </w:r>
      <w:r>
        <w:rPr>
          <w:rFonts w:ascii="Times New Roman" w:hAnsi="Times New Roman" w:cs="Times New Roman"/>
          <w:sz w:val="24"/>
          <w:szCs w:val="24"/>
          <w:lang w:val="en-US"/>
        </w:rPr>
        <w:t>lities in conscious</w:t>
      </w:r>
      <w:r w:rsidR="0057111E">
        <w:rPr>
          <w:rFonts w:ascii="Times New Roman" w:hAnsi="Times New Roman" w:cs="Times New Roman"/>
          <w:sz w:val="24"/>
          <w:szCs w:val="24"/>
          <w:lang w:val="en-US"/>
        </w:rPr>
        <w:t xml:space="preserve"> rats, American Journal of Physiology (3), H797-H804, 1998.</w:t>
      </w:r>
    </w:p>
    <w:p w:rsidR="0057111E" w:rsidRDefault="0057111E"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Nance DM, Sanders VM. Autonomic innervation and regulation of the immune system (1987-2007). Brain, Behavior and Immunity 21 (6), 736 – 745, 2007.</w:t>
      </w:r>
    </w:p>
    <w:p w:rsidR="0057111E" w:rsidRDefault="0057111E"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Ohnuki K, Moritani T, Ishihara K, Fushiki T. Capsaicin increases modulation of sympathetic nerve activity in rats: measurement using power spectral analysis of heart rate fluctuations. Bioscience, Biotechnology, and Biochemistry 65 (3), 638-643, 2001.</w:t>
      </w:r>
    </w:p>
    <w:p w:rsidR="0057111E" w:rsidRDefault="0057111E"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Onur MA, Tas Z, Gurpinar A, Sahin S, Cehreli MC, Morphologic, functional and behavioral effects of titanium dioxide exposure on nerves. Clinical Oral Implants Researc</w:t>
      </w:r>
      <w:r w:rsidR="0090255F">
        <w:rPr>
          <w:rFonts w:ascii="Times New Roman" w:hAnsi="Times New Roman" w:cs="Times New Roman"/>
          <w:sz w:val="24"/>
          <w:szCs w:val="24"/>
          <w:lang w:val="en-US"/>
        </w:rPr>
        <w:t>h</w:t>
      </w:r>
      <w:r>
        <w:rPr>
          <w:rFonts w:ascii="Times New Roman" w:hAnsi="Times New Roman" w:cs="Times New Roman"/>
          <w:sz w:val="24"/>
          <w:szCs w:val="24"/>
          <w:lang w:val="en-US"/>
        </w:rPr>
        <w:t xml:space="preserve"> 15 (5), </w:t>
      </w:r>
      <w:r w:rsidR="0090255F">
        <w:rPr>
          <w:rFonts w:ascii="Times New Roman" w:hAnsi="Times New Roman" w:cs="Times New Roman"/>
          <w:sz w:val="24"/>
          <w:szCs w:val="24"/>
          <w:lang w:val="en-US"/>
        </w:rPr>
        <w:t>513 – 519, 2004.</w:t>
      </w:r>
    </w:p>
    <w:p w:rsidR="0090255F" w:rsidRDefault="0090255F"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Overgaard L, Danielsen N, Bjursten LM. Anti-inflammatory Properties of titanium in the joint environment. An experimental study in rats. The Journal of Bone and Joint Surgery British 80 (5), 888 – 893, 1998.</w:t>
      </w:r>
    </w:p>
    <w:p w:rsidR="0090255F" w:rsidRDefault="0090255F"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Sahlin H, Contreras R, Gaskill DF, Bjursten LM, Frangos JA.. Anti-inflammatory properties of micropatterned titanium coating. Journal of Biomedical Materials Research Part A 77 (1), 43-49, 2006.</w:t>
      </w:r>
    </w:p>
    <w:p w:rsidR="002002F6" w:rsidRDefault="0090255F" w:rsidP="00A25EE2">
      <w:pPr>
        <w:ind w:left="425" w:hanging="425"/>
        <w:rPr>
          <w:rFonts w:ascii="Times New Roman" w:hAnsi="Times New Roman" w:cs="Times New Roman"/>
          <w:sz w:val="24"/>
          <w:szCs w:val="24"/>
          <w:lang w:val="en-US"/>
        </w:rPr>
      </w:pPr>
      <w:r>
        <w:rPr>
          <w:rFonts w:ascii="Times New Roman" w:hAnsi="Times New Roman" w:cs="Times New Roman"/>
          <w:sz w:val="24"/>
          <w:szCs w:val="24"/>
          <w:lang w:val="en-US"/>
        </w:rPr>
        <w:t>Schultz HD, Li YL, Ding Y. Arterial chemoreceptors and sympathetic nerve activity: implications for hypertension and heart failure. Hypertension 50 (1), 6 – 13, 2007.</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lastRenderedPageBreak/>
        <w:t>Shibakura T, Iwai Y, Mizunoya W, Matsumura S, Nishizawa Y, Inoue K, Fushiki T. The physiological and behavioral effects of CRF. Biomedical Research 27 (6). 297-305, 2006.</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Smith PG, Warn JD, Steine JJ, Krizsan-Agbas D, Hasan W. Modulation of parasympathetic neuron phenotype and function by sympathetic innervations. Autonomic Neuroscience 96 (1), 33-42, 2002.</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Stein PK, Kleiger RE, Insights from the study of heart rate variability. Annual Review of Medicine 50, 249-26, 1999.</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Suzuki R, Muyco J, McKittrick J, Frangos JA, Reactive oxygen species inhibited by titanium, oxide coating. Journal of Biomedical Materials Research Part A 66 (2), 396-402, 2003.</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Terkelsen AJ, Molgaard H, Hansen J, Andersen OK, Jensen TS. Acute pain increases heart rate: differential mechanisms during rest and mental stress. Autonomic Neuroscience 121 (1-2), 101-109, 2005.</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Tougas G, The autonomic nervous system in functional bowel disorders. Canadian Journal of Gastroenterology 13, 15A-17A, 1999.</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Vanhoutte PM, Levy MN, Prejunctional cholinergic modulation of adrenergic neurotransmission in the cardiovascular system. American journal of Physiology Heart and Circulatory Physiology 238 (3), H275-281, 1980.</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Waki H, Kasparov S, Wong LF, Murphy D, Shimizu T, Paton J. Chronic inhibition of endothelial nitric oxide synthase activity in nucleus tractus solitarii enhaces baroreceptor reflex in conscious rats. Journal of Physiology  546 (1), 233-242, 2003.</w:t>
      </w:r>
    </w:p>
    <w:p w:rsidR="00E71FAF" w:rsidRPr="00E71FAF" w:rsidRDefault="00E71FAF" w:rsidP="00E71FAF">
      <w:pPr>
        <w:ind w:left="425" w:hanging="425"/>
        <w:rPr>
          <w:rFonts w:ascii="Times New Roman" w:hAnsi="Times New Roman" w:cs="Times New Roman"/>
          <w:sz w:val="24"/>
          <w:szCs w:val="24"/>
          <w:lang w:val="en-US"/>
        </w:rPr>
      </w:pPr>
      <w:r w:rsidRPr="00E71FAF">
        <w:rPr>
          <w:rFonts w:ascii="Times New Roman" w:hAnsi="Times New Roman" w:cs="Times New Roman"/>
          <w:sz w:val="24"/>
          <w:szCs w:val="24"/>
          <w:lang w:val="en-US"/>
        </w:rPr>
        <w:t>Ziegler MG, Ruiz-Ramon P, Shapiro MH, Abnormal stress responses in patients with diseases affecting the sympathetic nervous system. Psychosomatic Medicine 55 (4), 339-346, 1993.</w:t>
      </w:r>
    </w:p>
    <w:p w:rsidR="00E71FAF" w:rsidRDefault="00E71FAF" w:rsidP="00A25EE2">
      <w:pPr>
        <w:ind w:left="425" w:hanging="425"/>
        <w:rPr>
          <w:rFonts w:ascii="Times New Roman" w:hAnsi="Times New Roman" w:cs="Times New Roman"/>
          <w:sz w:val="24"/>
          <w:szCs w:val="24"/>
          <w:lang w:val="en-US"/>
        </w:rPr>
      </w:pPr>
    </w:p>
    <w:p w:rsidR="0090255F" w:rsidRPr="00DD7A16" w:rsidRDefault="0090255F" w:rsidP="00DD7A16">
      <w:pPr>
        <w:ind w:left="426" w:hanging="426"/>
        <w:contextualSpacing/>
        <w:rPr>
          <w:rFonts w:ascii="Times New Roman" w:hAnsi="Times New Roman" w:cs="Times New Roman"/>
          <w:sz w:val="24"/>
          <w:szCs w:val="24"/>
          <w:lang w:val="en-US"/>
        </w:rPr>
      </w:pPr>
    </w:p>
    <w:p w:rsidR="00D56F44" w:rsidRPr="00DD7A16" w:rsidRDefault="00D56F44">
      <w:pPr>
        <w:contextualSpacing/>
        <w:rPr>
          <w:rFonts w:ascii="Times New Roman" w:hAnsi="Times New Roman" w:cs="Times New Roman"/>
          <w:b/>
          <w:sz w:val="24"/>
          <w:szCs w:val="24"/>
          <w:lang w:val="en-US"/>
        </w:rPr>
      </w:pPr>
      <w:bookmarkStart w:id="0" w:name="_GoBack"/>
      <w:bookmarkEnd w:id="0"/>
    </w:p>
    <w:sectPr w:rsidR="00D56F44" w:rsidRPr="00DD7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A2" w:rsidRDefault="008B19A2" w:rsidP="0039351A">
      <w:pPr>
        <w:spacing w:after="0" w:line="240" w:lineRule="auto"/>
      </w:pPr>
      <w:r>
        <w:separator/>
      </w:r>
    </w:p>
  </w:endnote>
  <w:endnote w:type="continuationSeparator" w:id="0">
    <w:p w:rsidR="008B19A2" w:rsidRDefault="008B19A2" w:rsidP="003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A2" w:rsidRDefault="008B19A2" w:rsidP="0039351A">
      <w:pPr>
        <w:spacing w:after="0" w:line="240" w:lineRule="auto"/>
      </w:pPr>
      <w:r>
        <w:separator/>
      </w:r>
    </w:p>
  </w:footnote>
  <w:footnote w:type="continuationSeparator" w:id="0">
    <w:p w:rsidR="008B19A2" w:rsidRDefault="008B19A2" w:rsidP="0039351A">
      <w:pPr>
        <w:spacing w:after="0" w:line="240" w:lineRule="auto"/>
      </w:pPr>
      <w:r>
        <w:continuationSeparator/>
      </w:r>
    </w:p>
  </w:footnote>
  <w:footnote w:id="1">
    <w:p w:rsidR="0039351A" w:rsidRDefault="0039351A">
      <w:pPr>
        <w:pStyle w:val="a4"/>
      </w:pPr>
      <w:r>
        <w:rPr>
          <w:rStyle w:val="a6"/>
        </w:rPr>
        <w:footnoteRef/>
      </w:r>
      <w:r>
        <w:t xml:space="preserve"> н</w:t>
      </w:r>
      <w:r w:rsidRPr="0039351A">
        <w:t>еспецифический компонент возбуждения мышцы в ответ на стимуляцию этой мышцы или нерва, иннервирующего эту мышцу, импульсными воздействиями пороговой интенсивности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3B"/>
    <w:rsid w:val="000254B4"/>
    <w:rsid w:val="000403C1"/>
    <w:rsid w:val="00077911"/>
    <w:rsid w:val="000B318E"/>
    <w:rsid w:val="000D1AB8"/>
    <w:rsid w:val="0010406D"/>
    <w:rsid w:val="0012005B"/>
    <w:rsid w:val="00127729"/>
    <w:rsid w:val="00167F5D"/>
    <w:rsid w:val="001902A2"/>
    <w:rsid w:val="002002F6"/>
    <w:rsid w:val="00207E9B"/>
    <w:rsid w:val="00216360"/>
    <w:rsid w:val="002176BB"/>
    <w:rsid w:val="00223D73"/>
    <w:rsid w:val="002348E7"/>
    <w:rsid w:val="00260596"/>
    <w:rsid w:val="00267C7E"/>
    <w:rsid w:val="002A02E6"/>
    <w:rsid w:val="002C0CA8"/>
    <w:rsid w:val="002E7AC7"/>
    <w:rsid w:val="002F4798"/>
    <w:rsid w:val="002F5E0A"/>
    <w:rsid w:val="003076F4"/>
    <w:rsid w:val="0034153B"/>
    <w:rsid w:val="0039351A"/>
    <w:rsid w:val="003E1746"/>
    <w:rsid w:val="004A4D72"/>
    <w:rsid w:val="004A711D"/>
    <w:rsid w:val="004E6164"/>
    <w:rsid w:val="00550BB5"/>
    <w:rsid w:val="005561BC"/>
    <w:rsid w:val="0057111E"/>
    <w:rsid w:val="00597477"/>
    <w:rsid w:val="005F7E2D"/>
    <w:rsid w:val="00610F6B"/>
    <w:rsid w:val="00674325"/>
    <w:rsid w:val="006828A9"/>
    <w:rsid w:val="006E1C2A"/>
    <w:rsid w:val="006F0BD8"/>
    <w:rsid w:val="006F2B79"/>
    <w:rsid w:val="006F52F1"/>
    <w:rsid w:val="007274C5"/>
    <w:rsid w:val="007460CE"/>
    <w:rsid w:val="007D293B"/>
    <w:rsid w:val="00872DD3"/>
    <w:rsid w:val="008870A8"/>
    <w:rsid w:val="00887F31"/>
    <w:rsid w:val="008A00B3"/>
    <w:rsid w:val="008A539A"/>
    <w:rsid w:val="008B19A2"/>
    <w:rsid w:val="008D0C08"/>
    <w:rsid w:val="008E7900"/>
    <w:rsid w:val="0090255F"/>
    <w:rsid w:val="00945519"/>
    <w:rsid w:val="009702ED"/>
    <w:rsid w:val="00977438"/>
    <w:rsid w:val="009E5922"/>
    <w:rsid w:val="00A13929"/>
    <w:rsid w:val="00A25EE2"/>
    <w:rsid w:val="00A67537"/>
    <w:rsid w:val="00AA5B69"/>
    <w:rsid w:val="00B12580"/>
    <w:rsid w:val="00B65E22"/>
    <w:rsid w:val="00BA1F86"/>
    <w:rsid w:val="00BA352C"/>
    <w:rsid w:val="00BB4FC8"/>
    <w:rsid w:val="00C04023"/>
    <w:rsid w:val="00C572C1"/>
    <w:rsid w:val="00C57A00"/>
    <w:rsid w:val="00C84B54"/>
    <w:rsid w:val="00C91AEF"/>
    <w:rsid w:val="00C944D6"/>
    <w:rsid w:val="00CD464F"/>
    <w:rsid w:val="00D03A9A"/>
    <w:rsid w:val="00D56F44"/>
    <w:rsid w:val="00D62991"/>
    <w:rsid w:val="00DB47A5"/>
    <w:rsid w:val="00DB7C5C"/>
    <w:rsid w:val="00DD7A16"/>
    <w:rsid w:val="00DE5461"/>
    <w:rsid w:val="00DE7091"/>
    <w:rsid w:val="00E6122A"/>
    <w:rsid w:val="00E71FAF"/>
    <w:rsid w:val="00E72D58"/>
    <w:rsid w:val="00E73149"/>
    <w:rsid w:val="00E7417A"/>
    <w:rsid w:val="00EA5E14"/>
    <w:rsid w:val="00ED22F8"/>
    <w:rsid w:val="00EF2B3C"/>
    <w:rsid w:val="00F30250"/>
    <w:rsid w:val="00F717F9"/>
    <w:rsid w:val="00F90E30"/>
    <w:rsid w:val="00FB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17A"/>
    <w:rPr>
      <w:color w:val="0000FF" w:themeColor="hyperlink"/>
      <w:u w:val="single"/>
    </w:rPr>
  </w:style>
  <w:style w:type="paragraph" w:styleId="a4">
    <w:name w:val="footnote text"/>
    <w:basedOn w:val="a"/>
    <w:link w:val="a5"/>
    <w:uiPriority w:val="99"/>
    <w:semiHidden/>
    <w:unhideWhenUsed/>
    <w:rsid w:val="0039351A"/>
    <w:pPr>
      <w:spacing w:after="0" w:line="240" w:lineRule="auto"/>
    </w:pPr>
    <w:rPr>
      <w:sz w:val="20"/>
      <w:szCs w:val="20"/>
    </w:rPr>
  </w:style>
  <w:style w:type="character" w:customStyle="1" w:styleId="a5">
    <w:name w:val="Текст сноски Знак"/>
    <w:basedOn w:val="a0"/>
    <w:link w:val="a4"/>
    <w:uiPriority w:val="99"/>
    <w:semiHidden/>
    <w:rsid w:val="0039351A"/>
    <w:rPr>
      <w:sz w:val="20"/>
      <w:szCs w:val="20"/>
    </w:rPr>
  </w:style>
  <w:style w:type="character" w:styleId="a6">
    <w:name w:val="footnote reference"/>
    <w:basedOn w:val="a0"/>
    <w:uiPriority w:val="99"/>
    <w:semiHidden/>
    <w:unhideWhenUsed/>
    <w:rsid w:val="0039351A"/>
    <w:rPr>
      <w:vertAlign w:val="superscript"/>
    </w:rPr>
  </w:style>
  <w:style w:type="paragraph" w:styleId="a7">
    <w:name w:val="Balloon Text"/>
    <w:basedOn w:val="a"/>
    <w:link w:val="a8"/>
    <w:uiPriority w:val="99"/>
    <w:semiHidden/>
    <w:unhideWhenUsed/>
    <w:rsid w:val="00550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BB5"/>
    <w:rPr>
      <w:rFonts w:ascii="Tahoma" w:hAnsi="Tahoma" w:cs="Tahoma"/>
      <w:sz w:val="16"/>
      <w:szCs w:val="16"/>
    </w:rPr>
  </w:style>
  <w:style w:type="table" w:styleId="a9">
    <w:name w:val="Table Grid"/>
    <w:basedOn w:val="a1"/>
    <w:uiPriority w:val="59"/>
    <w:rsid w:val="00E7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17A"/>
    <w:rPr>
      <w:color w:val="0000FF" w:themeColor="hyperlink"/>
      <w:u w:val="single"/>
    </w:rPr>
  </w:style>
  <w:style w:type="paragraph" w:styleId="a4">
    <w:name w:val="footnote text"/>
    <w:basedOn w:val="a"/>
    <w:link w:val="a5"/>
    <w:uiPriority w:val="99"/>
    <w:semiHidden/>
    <w:unhideWhenUsed/>
    <w:rsid w:val="0039351A"/>
    <w:pPr>
      <w:spacing w:after="0" w:line="240" w:lineRule="auto"/>
    </w:pPr>
    <w:rPr>
      <w:sz w:val="20"/>
      <w:szCs w:val="20"/>
    </w:rPr>
  </w:style>
  <w:style w:type="character" w:customStyle="1" w:styleId="a5">
    <w:name w:val="Текст сноски Знак"/>
    <w:basedOn w:val="a0"/>
    <w:link w:val="a4"/>
    <w:uiPriority w:val="99"/>
    <w:semiHidden/>
    <w:rsid w:val="0039351A"/>
    <w:rPr>
      <w:sz w:val="20"/>
      <w:szCs w:val="20"/>
    </w:rPr>
  </w:style>
  <w:style w:type="character" w:styleId="a6">
    <w:name w:val="footnote reference"/>
    <w:basedOn w:val="a0"/>
    <w:uiPriority w:val="99"/>
    <w:semiHidden/>
    <w:unhideWhenUsed/>
    <w:rsid w:val="0039351A"/>
    <w:rPr>
      <w:vertAlign w:val="superscript"/>
    </w:rPr>
  </w:style>
  <w:style w:type="paragraph" w:styleId="a7">
    <w:name w:val="Balloon Text"/>
    <w:basedOn w:val="a"/>
    <w:link w:val="a8"/>
    <w:uiPriority w:val="99"/>
    <w:semiHidden/>
    <w:unhideWhenUsed/>
    <w:rsid w:val="00550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BB5"/>
    <w:rPr>
      <w:rFonts w:ascii="Tahoma" w:hAnsi="Tahoma" w:cs="Tahoma"/>
      <w:sz w:val="16"/>
      <w:szCs w:val="16"/>
    </w:rPr>
  </w:style>
  <w:style w:type="table" w:styleId="a9">
    <w:name w:val="Table Grid"/>
    <w:basedOn w:val="a1"/>
    <w:uiPriority w:val="59"/>
    <w:rsid w:val="00E7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locate/lifes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24DA-7AC0-49C0-A925-D9FDBA2B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volan</dc:creator>
  <cp:lastModifiedBy>volan</cp:lastModifiedBy>
  <cp:revision>40</cp:revision>
  <dcterms:created xsi:type="dcterms:W3CDTF">2012-03-13T11:56:00Z</dcterms:created>
  <dcterms:modified xsi:type="dcterms:W3CDTF">2012-03-28T12:56:00Z</dcterms:modified>
</cp:coreProperties>
</file>